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AE" w:rsidRPr="00A01D71" w:rsidRDefault="002F75AE" w:rsidP="00A01D71">
      <w:pPr>
        <w:rPr>
          <w:rFonts w:ascii="Times New Roman" w:hAnsi="Times New Roman"/>
          <w:b/>
          <w:sz w:val="28"/>
          <w:szCs w:val="28"/>
        </w:rPr>
      </w:pPr>
      <w:bookmarkStart w:id="0" w:name="_GoBack"/>
      <w:bookmarkEnd w:id="0"/>
      <w:r w:rsidRPr="00A01D71">
        <w:rPr>
          <w:rFonts w:ascii="Times New Roman" w:hAnsi="Times New Roman"/>
          <w:b/>
          <w:sz w:val="28"/>
          <w:szCs w:val="28"/>
        </w:rPr>
        <w:t>INSTRUCTIONS:</w:t>
      </w:r>
    </w:p>
    <w:p w:rsidR="00FB1D74" w:rsidRDefault="0040651C" w:rsidP="00A01D71">
      <w:pPr>
        <w:pStyle w:val="List"/>
        <w:spacing w:before="120" w:beforeAutospacing="0" w:after="0" w:afterAutospacing="0"/>
      </w:pPr>
      <w:r>
        <w:t>Use this template</w:t>
      </w:r>
      <w:r w:rsidR="00F91F71">
        <w:t xml:space="preserve"> </w:t>
      </w:r>
      <w:r w:rsidR="00144D74">
        <w:t>to p</w:t>
      </w:r>
      <w:r w:rsidR="00393FAF" w:rsidRPr="00CA0CB1">
        <w:t xml:space="preserve">repare a document with the </w:t>
      </w:r>
      <w:r w:rsidR="00FB1D74">
        <w:t xml:space="preserve">information from </w:t>
      </w:r>
      <w:r w:rsidR="00023A38">
        <w:t xml:space="preserve">the </w:t>
      </w:r>
      <w:r w:rsidR="00393FAF" w:rsidRPr="00CA0CB1">
        <w:t>following section</w:t>
      </w:r>
      <w:r w:rsidR="002F75AE" w:rsidRPr="00CA0CB1">
        <w:t>s</w:t>
      </w:r>
      <w:r w:rsidR="00393FAF" w:rsidRPr="00CA0CB1">
        <w:t>.</w:t>
      </w:r>
      <w:r w:rsidR="00FB1D74">
        <w:t xml:space="preserve"> </w:t>
      </w:r>
    </w:p>
    <w:p w:rsidR="002F75AE" w:rsidRDefault="00FB1D74" w:rsidP="00A01D71">
      <w:pPr>
        <w:pStyle w:val="List"/>
        <w:spacing w:before="0" w:beforeAutospacing="0" w:after="0" w:afterAutospacing="0"/>
      </w:pPr>
      <w:r>
        <w:t>D</w:t>
      </w:r>
      <w:r w:rsidR="00E64921" w:rsidRPr="00CA0CB1">
        <w:t>epending on the nature of what you are doing</w:t>
      </w:r>
      <w:r w:rsidR="0020066F" w:rsidRPr="00CA0CB1">
        <w:t xml:space="preserve">, </w:t>
      </w:r>
      <w:r>
        <w:t xml:space="preserve">some </w:t>
      </w:r>
      <w:r w:rsidR="0020066F" w:rsidRPr="00CA0CB1">
        <w:t>sections may not be applicable</w:t>
      </w:r>
      <w:r>
        <w:t xml:space="preserve"> to your research</w:t>
      </w:r>
      <w:r w:rsidR="0020066F" w:rsidRPr="00CA0CB1">
        <w:t xml:space="preserve">. </w:t>
      </w:r>
      <w:r>
        <w:t xml:space="preserve">If so mark as “NA”. </w:t>
      </w:r>
      <w:r w:rsidR="00397991">
        <w:t xml:space="preserve">For </w:t>
      </w:r>
      <w:r w:rsidR="00E05367">
        <w:t>example</w:t>
      </w:r>
      <w:r w:rsidR="00397991">
        <w:t xml:space="preserve">, </w:t>
      </w:r>
      <w:r w:rsidR="00A33187">
        <w:t>a local single-site study would not require information in section 6.0</w:t>
      </w:r>
      <w:r w:rsidR="00E05367">
        <w:t>.  For subsections, like 1.x or 8.x, you can delete it if it’s not applicable.</w:t>
      </w:r>
    </w:p>
    <w:p w:rsidR="00393FAF" w:rsidRDefault="00393FAF" w:rsidP="00A01D71">
      <w:pPr>
        <w:pStyle w:val="List"/>
        <w:spacing w:before="0" w:beforeAutospacing="0" w:after="0" w:afterAutospacing="0"/>
      </w:pPr>
      <w:r w:rsidRPr="00CA0CB1">
        <w:t>When you write a protocol, keep an electronic copy. You will need to modify this</w:t>
      </w:r>
      <w:r w:rsidR="00C246B8" w:rsidRPr="00CA0CB1">
        <w:t xml:space="preserve"> copy when making changes</w:t>
      </w:r>
      <w:r w:rsidRPr="00CA0CB1">
        <w:t>.</w:t>
      </w:r>
    </w:p>
    <w:p w:rsidR="00BA7B12" w:rsidRPr="00CA0CB1" w:rsidRDefault="00BA7B12" w:rsidP="00A01D71">
      <w:pPr>
        <w:pStyle w:val="List"/>
        <w:spacing w:before="0" w:beforeAutospacing="0" w:after="0" w:afterAutospacing="0"/>
      </w:pPr>
      <w:r>
        <w:t>As you are writing the protocol, remove all instructions in italics so that they are not contained in the final version of your protocol.</w:t>
      </w:r>
    </w:p>
    <w:p w:rsidR="00AD03CE" w:rsidRPr="001C7854" w:rsidRDefault="00AD03CE" w:rsidP="001D2B2C">
      <w:pPr>
        <w:pStyle w:val="List"/>
        <w:numPr>
          <w:ilvl w:val="0"/>
          <w:numId w:val="0"/>
        </w:numPr>
        <w:spacing w:before="0" w:beforeAutospacing="0" w:after="120" w:afterAutospacing="0"/>
        <w:ind w:left="1080" w:hanging="360"/>
      </w:pPr>
    </w:p>
    <w:p w:rsidR="001C7854" w:rsidRDefault="001C7854" w:rsidP="001C7854">
      <w:pP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rsidR="001C7854" w:rsidRDefault="001C7854" w:rsidP="001C7854">
      <w:pPr>
        <w:pStyle w:val="Default"/>
        <w:spacing w:before="120" w:after="120"/>
        <w:ind w:left="720"/>
        <w:rPr>
          <w:i/>
        </w:rPr>
      </w:pPr>
      <w:r>
        <w:rPr>
          <w:i/>
        </w:rPr>
        <w:t>Include the full protocol title.</w:t>
      </w:r>
    </w:p>
    <w:p w:rsidR="001C7854" w:rsidRDefault="001C7854" w:rsidP="001C7854">
      <w:pPr>
        <w:pStyle w:val="Default"/>
        <w:rPr>
          <w:b/>
          <w:sz w:val="28"/>
          <w:szCs w:val="28"/>
        </w:rPr>
      </w:pPr>
      <w:r>
        <w:rPr>
          <w:b/>
          <w:sz w:val="28"/>
          <w:szCs w:val="28"/>
        </w:rPr>
        <w:t>PRINCIPAL INVESTIGATOR:</w:t>
      </w:r>
    </w:p>
    <w:p w:rsidR="001C7854" w:rsidRDefault="001C7854" w:rsidP="001C7854">
      <w:pPr>
        <w:pStyle w:val="Default"/>
        <w:spacing w:before="120"/>
        <w:ind w:left="720"/>
        <w:rPr>
          <w:i/>
        </w:rPr>
      </w:pPr>
      <w:r>
        <w:rPr>
          <w:i/>
        </w:rPr>
        <w:t>Name</w:t>
      </w:r>
    </w:p>
    <w:p w:rsidR="001C7854" w:rsidRDefault="001C7854" w:rsidP="001C7854">
      <w:pPr>
        <w:pStyle w:val="Default"/>
        <w:ind w:left="720"/>
        <w:rPr>
          <w:i/>
        </w:rPr>
      </w:pPr>
      <w:r>
        <w:rPr>
          <w:i/>
        </w:rPr>
        <w:t>Department</w:t>
      </w:r>
    </w:p>
    <w:p w:rsidR="00A33187" w:rsidRDefault="00A33187" w:rsidP="001C7854">
      <w:pPr>
        <w:pStyle w:val="Default"/>
        <w:ind w:left="720"/>
        <w:rPr>
          <w:i/>
        </w:rPr>
      </w:pPr>
      <w:r>
        <w:rPr>
          <w:i/>
        </w:rPr>
        <w:t>Address</w:t>
      </w:r>
    </w:p>
    <w:p w:rsidR="001C7854" w:rsidRDefault="001C7854" w:rsidP="001C7854">
      <w:pPr>
        <w:pStyle w:val="Default"/>
        <w:ind w:left="720"/>
        <w:rPr>
          <w:i/>
        </w:rPr>
      </w:pPr>
      <w:r>
        <w:rPr>
          <w:i/>
        </w:rPr>
        <w:t>Telephone Number</w:t>
      </w:r>
    </w:p>
    <w:p w:rsidR="001C7854" w:rsidRDefault="001C7854" w:rsidP="001C7854">
      <w:pPr>
        <w:pStyle w:val="Default"/>
        <w:spacing w:after="120"/>
        <w:ind w:left="720"/>
        <w:rPr>
          <w:i/>
        </w:rPr>
      </w:pPr>
      <w:r>
        <w:rPr>
          <w:i/>
        </w:rPr>
        <w:t>Email Address</w:t>
      </w:r>
    </w:p>
    <w:p w:rsidR="00A33187" w:rsidRDefault="00A33187" w:rsidP="00A33187">
      <w:pPr>
        <w:pStyle w:val="Default"/>
        <w:spacing w:after="120"/>
        <w:rPr>
          <w:i/>
        </w:rPr>
      </w:pPr>
      <w:r>
        <w:rPr>
          <w:i/>
        </w:rPr>
        <w:tab/>
      </w:r>
      <w:r>
        <w:rPr>
          <w:i/>
        </w:rPr>
        <w:tab/>
      </w:r>
    </w:p>
    <w:p w:rsidR="00A33187" w:rsidRDefault="00A33187" w:rsidP="00A33187">
      <w:pPr>
        <w:pStyle w:val="Default"/>
        <w:spacing w:after="120"/>
        <w:rPr>
          <w:b/>
        </w:rPr>
      </w:pPr>
      <w:r>
        <w:rPr>
          <w:b/>
        </w:rPr>
        <w:t>STUDY LOCATION(S):</w:t>
      </w:r>
    </w:p>
    <w:p w:rsidR="00A33187" w:rsidRDefault="00A33187" w:rsidP="00A33187">
      <w:pPr>
        <w:pStyle w:val="Default"/>
        <w:spacing w:before="120"/>
        <w:ind w:left="720"/>
        <w:rPr>
          <w:i/>
        </w:rPr>
      </w:pPr>
      <w:r>
        <w:rPr>
          <w:i/>
        </w:rPr>
        <w:t>List each location, name, department and address</w:t>
      </w:r>
    </w:p>
    <w:p w:rsidR="00A33187" w:rsidRDefault="00A33187" w:rsidP="00A33187">
      <w:pPr>
        <w:pStyle w:val="Default"/>
        <w:spacing w:before="120"/>
        <w:ind w:left="720"/>
        <w:rPr>
          <w:i/>
        </w:rPr>
      </w:pPr>
      <w:r>
        <w:rPr>
          <w:i/>
        </w:rPr>
        <w:t xml:space="preserve">Name of locations </w:t>
      </w:r>
    </w:p>
    <w:p w:rsidR="00A33187" w:rsidRDefault="00A33187" w:rsidP="00A33187">
      <w:pPr>
        <w:pStyle w:val="Default"/>
        <w:ind w:left="720"/>
        <w:rPr>
          <w:i/>
        </w:rPr>
      </w:pPr>
      <w:r>
        <w:rPr>
          <w:i/>
        </w:rPr>
        <w:t>Department</w:t>
      </w:r>
    </w:p>
    <w:p w:rsidR="00A33187" w:rsidRDefault="00A33187" w:rsidP="00A33187">
      <w:pPr>
        <w:pStyle w:val="Default"/>
        <w:ind w:left="720"/>
        <w:rPr>
          <w:i/>
        </w:rPr>
      </w:pPr>
      <w:r>
        <w:rPr>
          <w:i/>
        </w:rPr>
        <w:t>Address</w:t>
      </w:r>
    </w:p>
    <w:p w:rsidR="00A33187" w:rsidRDefault="00A33187" w:rsidP="00A33187">
      <w:pPr>
        <w:pStyle w:val="Default"/>
        <w:ind w:left="720"/>
        <w:rPr>
          <w:i/>
        </w:rPr>
      </w:pPr>
    </w:p>
    <w:p w:rsidR="001C7854" w:rsidRDefault="001C7854" w:rsidP="001C7854">
      <w:pPr>
        <w:pStyle w:val="Default"/>
        <w:rPr>
          <w:b/>
          <w:sz w:val="28"/>
          <w:szCs w:val="28"/>
        </w:rPr>
      </w:pPr>
      <w:r>
        <w:rPr>
          <w:b/>
          <w:sz w:val="28"/>
          <w:szCs w:val="28"/>
        </w:rPr>
        <w:t>VERSION NUMBER:</w:t>
      </w:r>
    </w:p>
    <w:p w:rsidR="001C7854" w:rsidRDefault="001C7854" w:rsidP="001C7854">
      <w:pPr>
        <w:pStyle w:val="Default"/>
        <w:spacing w:before="120" w:after="120"/>
        <w:ind w:left="720"/>
        <w:rPr>
          <w:i/>
        </w:rPr>
      </w:pPr>
      <w:r>
        <w:rPr>
          <w:i/>
        </w:rPr>
        <w:t>Include the version number of this protocol.</w:t>
      </w:r>
    </w:p>
    <w:p w:rsidR="001C7854" w:rsidRDefault="00023A38" w:rsidP="001C7854">
      <w:pPr>
        <w:pStyle w:val="Default"/>
        <w:rPr>
          <w:b/>
          <w:sz w:val="28"/>
          <w:szCs w:val="28"/>
        </w:rPr>
      </w:pPr>
      <w:r>
        <w:rPr>
          <w:b/>
          <w:sz w:val="28"/>
          <w:szCs w:val="28"/>
        </w:rPr>
        <w:t xml:space="preserve">VERSION </w:t>
      </w:r>
      <w:r w:rsidR="001C7854">
        <w:rPr>
          <w:b/>
          <w:sz w:val="28"/>
          <w:szCs w:val="28"/>
        </w:rPr>
        <w:t>DATE:</w:t>
      </w:r>
    </w:p>
    <w:p w:rsidR="001C7854" w:rsidRPr="00A01D71" w:rsidRDefault="001C7854" w:rsidP="001C7854">
      <w:pPr>
        <w:pStyle w:val="Default"/>
        <w:spacing w:before="120" w:after="120"/>
        <w:ind w:left="720"/>
        <w:rPr>
          <w:i/>
        </w:rPr>
      </w:pPr>
      <w:r>
        <w:rPr>
          <w:i/>
        </w:rPr>
        <w:t xml:space="preserve">Include the </w:t>
      </w:r>
      <w:r w:rsidR="00023A38">
        <w:rPr>
          <w:i/>
        </w:rPr>
        <w:t xml:space="preserve">version </w:t>
      </w:r>
      <w:r>
        <w:rPr>
          <w:i/>
        </w:rPr>
        <w:t>date</w:t>
      </w:r>
      <w:r w:rsidR="00F96782">
        <w:rPr>
          <w:i/>
        </w:rPr>
        <w:t>.</w:t>
      </w:r>
      <w:r w:rsidR="00023A38">
        <w:rPr>
          <w:i/>
        </w:rPr>
        <w:t xml:space="preserve"> This is the date this protocol version was finalized.</w:t>
      </w:r>
    </w:p>
    <w:p w:rsidR="001C7854" w:rsidRPr="00811473" w:rsidRDefault="001C7854" w:rsidP="001C7854">
      <w:pPr>
        <w:pStyle w:val="Heading1"/>
        <w:numPr>
          <w:ilvl w:val="0"/>
          <w:numId w:val="0"/>
        </w:numPr>
      </w:pPr>
    </w:p>
    <w:p w:rsidR="001C7854" w:rsidRPr="001C7854" w:rsidRDefault="001C7854" w:rsidP="001C7854">
      <w:pPr>
        <w:pStyle w:val="TOCHeading"/>
        <w:spacing w:before="0" w:line="240" w:lineRule="auto"/>
        <w:rPr>
          <w:rFonts w:ascii="Times New Roman" w:hAnsi="Times New Roman"/>
          <w:color w:val="000000"/>
        </w:rPr>
      </w:pPr>
      <w:r>
        <w:br w:type="page"/>
      </w:r>
      <w:r w:rsidRPr="001C7854">
        <w:rPr>
          <w:rFonts w:ascii="Times New Roman" w:hAnsi="Times New Roman"/>
          <w:color w:val="000000"/>
        </w:rPr>
        <w:lastRenderedPageBreak/>
        <w:t>Table of Contents</w:t>
      </w:r>
    </w:p>
    <w:p w:rsidR="00A33187" w:rsidRDefault="003D4D84">
      <w:pPr>
        <w:pStyle w:val="TOC1"/>
        <w:tabs>
          <w:tab w:val="left" w:pos="660"/>
          <w:tab w:val="right" w:leader="dot" w:pos="8630"/>
        </w:tabs>
        <w:rPr>
          <w:rFonts w:asciiTheme="minorHAnsi" w:eastAsiaTheme="minorEastAsia" w:hAnsiTheme="minorHAnsi" w:cstheme="minorBidi"/>
          <w:noProof/>
          <w:sz w:val="22"/>
          <w:szCs w:val="22"/>
        </w:rPr>
      </w:pPr>
      <w:r w:rsidRPr="003D4D84">
        <w:fldChar w:fldCharType="begin"/>
      </w:r>
      <w:r w:rsidR="001C7854">
        <w:instrText xml:space="preserve"> TOC \o "1-3" \h \z \u </w:instrText>
      </w:r>
      <w:r w:rsidRPr="003D4D84">
        <w:fldChar w:fldCharType="separate"/>
      </w:r>
      <w:hyperlink w:anchor="_Toc411423989" w:history="1">
        <w:r w:rsidR="00A33187" w:rsidRPr="005741A2">
          <w:rPr>
            <w:rStyle w:val="Hyperlink"/>
            <w:noProof/>
          </w:rPr>
          <w:t>1.0</w:t>
        </w:r>
        <w:r w:rsidR="00A33187">
          <w:rPr>
            <w:rFonts w:asciiTheme="minorHAnsi" w:eastAsiaTheme="minorEastAsia" w:hAnsiTheme="minorHAnsi" w:cstheme="minorBidi"/>
            <w:noProof/>
            <w:sz w:val="22"/>
            <w:szCs w:val="22"/>
          </w:rPr>
          <w:tab/>
        </w:r>
        <w:r w:rsidR="00A33187" w:rsidRPr="005741A2">
          <w:rPr>
            <w:rStyle w:val="Hyperlink"/>
            <w:noProof/>
          </w:rPr>
          <w:t>Objectives</w:t>
        </w:r>
        <w:r w:rsidR="00A33187">
          <w:rPr>
            <w:noProof/>
            <w:webHidden/>
          </w:rPr>
          <w:tab/>
        </w:r>
        <w:r w:rsidR="00A33187">
          <w:rPr>
            <w:noProof/>
            <w:webHidden/>
          </w:rPr>
          <w:fldChar w:fldCharType="begin"/>
        </w:r>
        <w:r w:rsidR="00A33187">
          <w:rPr>
            <w:noProof/>
            <w:webHidden/>
          </w:rPr>
          <w:instrText xml:space="preserve"> PAGEREF _Toc411423989 \h </w:instrText>
        </w:r>
        <w:r w:rsidR="00A33187">
          <w:rPr>
            <w:noProof/>
            <w:webHidden/>
          </w:rPr>
        </w:r>
        <w:r w:rsidR="00A33187">
          <w:rPr>
            <w:noProof/>
            <w:webHidden/>
          </w:rPr>
          <w:fldChar w:fldCharType="separate"/>
        </w:r>
        <w:r w:rsidR="00A33187">
          <w:rPr>
            <w:noProof/>
            <w:webHidden/>
          </w:rPr>
          <w:t>3</w:t>
        </w:r>
        <w:r w:rsidR="00A33187">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3990" w:history="1">
        <w:r w:rsidRPr="005741A2">
          <w:rPr>
            <w:rStyle w:val="Hyperlink"/>
            <w:noProof/>
          </w:rPr>
          <w:t>2.0</w:t>
        </w:r>
        <w:r>
          <w:rPr>
            <w:rFonts w:asciiTheme="minorHAnsi" w:eastAsiaTheme="minorEastAsia" w:hAnsiTheme="minorHAnsi" w:cstheme="minorBidi"/>
            <w:noProof/>
            <w:sz w:val="22"/>
            <w:szCs w:val="22"/>
          </w:rPr>
          <w:tab/>
        </w:r>
        <w:r w:rsidRPr="005741A2">
          <w:rPr>
            <w:rStyle w:val="Hyperlink"/>
            <w:noProof/>
          </w:rPr>
          <w:t>Background</w:t>
        </w:r>
        <w:r>
          <w:rPr>
            <w:noProof/>
            <w:webHidden/>
          </w:rPr>
          <w:tab/>
        </w:r>
        <w:r>
          <w:rPr>
            <w:noProof/>
            <w:webHidden/>
          </w:rPr>
          <w:fldChar w:fldCharType="begin"/>
        </w:r>
        <w:r>
          <w:rPr>
            <w:noProof/>
            <w:webHidden/>
          </w:rPr>
          <w:instrText xml:space="preserve"> PAGEREF _Toc411423990 \h </w:instrText>
        </w:r>
        <w:r>
          <w:rPr>
            <w:noProof/>
            <w:webHidden/>
          </w:rPr>
        </w:r>
        <w:r>
          <w:rPr>
            <w:noProof/>
            <w:webHidden/>
          </w:rPr>
          <w:fldChar w:fldCharType="separate"/>
        </w:r>
        <w:r>
          <w:rPr>
            <w:noProof/>
            <w:webHidden/>
          </w:rPr>
          <w:t>3</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3991" w:history="1">
        <w:r w:rsidRPr="005741A2">
          <w:rPr>
            <w:rStyle w:val="Hyperlink"/>
            <w:bCs/>
            <w:noProof/>
          </w:rPr>
          <w:t>3.0</w:t>
        </w:r>
        <w:r>
          <w:rPr>
            <w:rFonts w:asciiTheme="minorHAnsi" w:eastAsiaTheme="minorEastAsia" w:hAnsiTheme="minorHAnsi" w:cstheme="minorBidi"/>
            <w:noProof/>
            <w:sz w:val="22"/>
            <w:szCs w:val="22"/>
          </w:rPr>
          <w:tab/>
        </w:r>
        <w:r w:rsidRPr="005741A2">
          <w:rPr>
            <w:rStyle w:val="Hyperlink"/>
            <w:noProof/>
          </w:rPr>
          <w:t>Inclusion and Exclusion Criteria</w:t>
        </w:r>
        <w:r>
          <w:rPr>
            <w:noProof/>
            <w:webHidden/>
          </w:rPr>
          <w:tab/>
        </w:r>
        <w:r>
          <w:rPr>
            <w:noProof/>
            <w:webHidden/>
          </w:rPr>
          <w:fldChar w:fldCharType="begin"/>
        </w:r>
        <w:r>
          <w:rPr>
            <w:noProof/>
            <w:webHidden/>
          </w:rPr>
          <w:instrText xml:space="preserve"> PAGEREF _Toc411423991 \h </w:instrText>
        </w:r>
        <w:r>
          <w:rPr>
            <w:noProof/>
            <w:webHidden/>
          </w:rPr>
        </w:r>
        <w:r>
          <w:rPr>
            <w:noProof/>
            <w:webHidden/>
          </w:rPr>
          <w:fldChar w:fldCharType="separate"/>
        </w:r>
        <w:r>
          <w:rPr>
            <w:noProof/>
            <w:webHidden/>
          </w:rPr>
          <w:t>3</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3992" w:history="1">
        <w:r w:rsidRPr="005741A2">
          <w:rPr>
            <w:rStyle w:val="Hyperlink"/>
            <w:bCs/>
            <w:noProof/>
          </w:rPr>
          <w:t>4.0</w:t>
        </w:r>
        <w:r>
          <w:rPr>
            <w:rFonts w:asciiTheme="minorHAnsi" w:eastAsiaTheme="minorEastAsia" w:hAnsiTheme="minorHAnsi" w:cstheme="minorBidi"/>
            <w:noProof/>
            <w:sz w:val="22"/>
            <w:szCs w:val="22"/>
          </w:rPr>
          <w:tab/>
        </w:r>
        <w:r w:rsidRPr="005741A2">
          <w:rPr>
            <w:rStyle w:val="Hyperlink"/>
            <w:noProof/>
          </w:rPr>
          <w:t>Study-Wide Number of Subjects</w:t>
        </w:r>
        <w:r>
          <w:rPr>
            <w:noProof/>
            <w:webHidden/>
          </w:rPr>
          <w:tab/>
        </w:r>
        <w:r>
          <w:rPr>
            <w:noProof/>
            <w:webHidden/>
          </w:rPr>
          <w:fldChar w:fldCharType="begin"/>
        </w:r>
        <w:r>
          <w:rPr>
            <w:noProof/>
            <w:webHidden/>
          </w:rPr>
          <w:instrText xml:space="preserve"> PAGEREF _Toc411423992 \h </w:instrText>
        </w:r>
        <w:r>
          <w:rPr>
            <w:noProof/>
            <w:webHidden/>
          </w:rPr>
        </w:r>
        <w:r>
          <w:rPr>
            <w:noProof/>
            <w:webHidden/>
          </w:rPr>
          <w:fldChar w:fldCharType="separate"/>
        </w:r>
        <w:r>
          <w:rPr>
            <w:noProof/>
            <w:webHidden/>
          </w:rPr>
          <w:t>3</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3993" w:history="1">
        <w:r w:rsidRPr="005741A2">
          <w:rPr>
            <w:rStyle w:val="Hyperlink"/>
            <w:bCs/>
            <w:noProof/>
          </w:rPr>
          <w:t>5.0</w:t>
        </w:r>
        <w:r>
          <w:rPr>
            <w:rFonts w:asciiTheme="minorHAnsi" w:eastAsiaTheme="minorEastAsia" w:hAnsiTheme="minorHAnsi" w:cstheme="minorBidi"/>
            <w:noProof/>
            <w:sz w:val="22"/>
            <w:szCs w:val="22"/>
          </w:rPr>
          <w:tab/>
        </w:r>
        <w:r w:rsidRPr="005741A2">
          <w:rPr>
            <w:rStyle w:val="Hyperlink"/>
            <w:noProof/>
          </w:rPr>
          <w:t>Study-Wide Recruitment Methods</w:t>
        </w:r>
        <w:r>
          <w:rPr>
            <w:noProof/>
            <w:webHidden/>
          </w:rPr>
          <w:tab/>
        </w:r>
        <w:r>
          <w:rPr>
            <w:noProof/>
            <w:webHidden/>
          </w:rPr>
          <w:fldChar w:fldCharType="begin"/>
        </w:r>
        <w:r>
          <w:rPr>
            <w:noProof/>
            <w:webHidden/>
          </w:rPr>
          <w:instrText xml:space="preserve"> PAGEREF _Toc411423993 \h </w:instrText>
        </w:r>
        <w:r>
          <w:rPr>
            <w:noProof/>
            <w:webHidden/>
          </w:rPr>
        </w:r>
        <w:r>
          <w:rPr>
            <w:noProof/>
            <w:webHidden/>
          </w:rPr>
          <w:fldChar w:fldCharType="separate"/>
        </w:r>
        <w:r>
          <w:rPr>
            <w:noProof/>
            <w:webHidden/>
          </w:rPr>
          <w:t>3</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3994" w:history="1">
        <w:r w:rsidRPr="005741A2">
          <w:rPr>
            <w:rStyle w:val="Hyperlink"/>
            <w:noProof/>
          </w:rPr>
          <w:t>6.0</w:t>
        </w:r>
        <w:r>
          <w:rPr>
            <w:rFonts w:asciiTheme="minorHAnsi" w:eastAsiaTheme="minorEastAsia" w:hAnsiTheme="minorHAnsi" w:cstheme="minorBidi"/>
            <w:noProof/>
            <w:sz w:val="22"/>
            <w:szCs w:val="22"/>
          </w:rPr>
          <w:tab/>
        </w:r>
        <w:r w:rsidRPr="005741A2">
          <w:rPr>
            <w:rStyle w:val="Hyperlink"/>
            <w:noProof/>
          </w:rPr>
          <w:t>Multi-Site Research</w:t>
        </w:r>
        <w:r>
          <w:rPr>
            <w:noProof/>
            <w:webHidden/>
          </w:rPr>
          <w:tab/>
        </w:r>
        <w:r>
          <w:rPr>
            <w:noProof/>
            <w:webHidden/>
          </w:rPr>
          <w:fldChar w:fldCharType="begin"/>
        </w:r>
        <w:r>
          <w:rPr>
            <w:noProof/>
            <w:webHidden/>
          </w:rPr>
          <w:instrText xml:space="preserve"> PAGEREF _Toc411423994 \h </w:instrText>
        </w:r>
        <w:r>
          <w:rPr>
            <w:noProof/>
            <w:webHidden/>
          </w:rPr>
        </w:r>
        <w:r>
          <w:rPr>
            <w:noProof/>
            <w:webHidden/>
          </w:rPr>
          <w:fldChar w:fldCharType="separate"/>
        </w:r>
        <w:r>
          <w:rPr>
            <w:noProof/>
            <w:webHidden/>
          </w:rPr>
          <w:t>4</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3995" w:history="1">
        <w:r w:rsidRPr="005741A2">
          <w:rPr>
            <w:rStyle w:val="Hyperlink"/>
            <w:noProof/>
          </w:rPr>
          <w:t>7.0</w:t>
        </w:r>
        <w:r>
          <w:rPr>
            <w:rFonts w:asciiTheme="minorHAnsi" w:eastAsiaTheme="minorEastAsia" w:hAnsiTheme="minorHAnsi" w:cstheme="minorBidi"/>
            <w:noProof/>
            <w:sz w:val="22"/>
            <w:szCs w:val="22"/>
          </w:rPr>
          <w:tab/>
        </w:r>
        <w:r w:rsidRPr="005741A2">
          <w:rPr>
            <w:rStyle w:val="Hyperlink"/>
            <w:noProof/>
          </w:rPr>
          <w:t>Study Timelines</w:t>
        </w:r>
        <w:r>
          <w:rPr>
            <w:noProof/>
            <w:webHidden/>
          </w:rPr>
          <w:tab/>
        </w:r>
        <w:r>
          <w:rPr>
            <w:noProof/>
            <w:webHidden/>
          </w:rPr>
          <w:fldChar w:fldCharType="begin"/>
        </w:r>
        <w:r>
          <w:rPr>
            <w:noProof/>
            <w:webHidden/>
          </w:rPr>
          <w:instrText xml:space="preserve"> PAGEREF _Toc411423995 \h </w:instrText>
        </w:r>
        <w:r>
          <w:rPr>
            <w:noProof/>
            <w:webHidden/>
          </w:rPr>
        </w:r>
        <w:r>
          <w:rPr>
            <w:noProof/>
            <w:webHidden/>
          </w:rPr>
          <w:fldChar w:fldCharType="separate"/>
        </w:r>
        <w:r>
          <w:rPr>
            <w:noProof/>
            <w:webHidden/>
          </w:rPr>
          <w:t>4</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3996" w:history="1">
        <w:r w:rsidRPr="005741A2">
          <w:rPr>
            <w:rStyle w:val="Hyperlink"/>
            <w:noProof/>
          </w:rPr>
          <w:t>8.0</w:t>
        </w:r>
        <w:r>
          <w:rPr>
            <w:rFonts w:asciiTheme="minorHAnsi" w:eastAsiaTheme="minorEastAsia" w:hAnsiTheme="minorHAnsi" w:cstheme="minorBidi"/>
            <w:noProof/>
            <w:sz w:val="22"/>
            <w:szCs w:val="22"/>
          </w:rPr>
          <w:tab/>
        </w:r>
        <w:r w:rsidRPr="005741A2">
          <w:rPr>
            <w:rStyle w:val="Hyperlink"/>
            <w:noProof/>
          </w:rPr>
          <w:t>Study Endpoints</w:t>
        </w:r>
        <w:r>
          <w:rPr>
            <w:noProof/>
            <w:webHidden/>
          </w:rPr>
          <w:tab/>
        </w:r>
        <w:r>
          <w:rPr>
            <w:noProof/>
            <w:webHidden/>
          </w:rPr>
          <w:fldChar w:fldCharType="begin"/>
        </w:r>
        <w:r>
          <w:rPr>
            <w:noProof/>
            <w:webHidden/>
          </w:rPr>
          <w:instrText xml:space="preserve"> PAGEREF _Toc411423996 \h </w:instrText>
        </w:r>
        <w:r>
          <w:rPr>
            <w:noProof/>
            <w:webHidden/>
          </w:rPr>
        </w:r>
        <w:r>
          <w:rPr>
            <w:noProof/>
            <w:webHidden/>
          </w:rPr>
          <w:fldChar w:fldCharType="separate"/>
        </w:r>
        <w:r>
          <w:rPr>
            <w:noProof/>
            <w:webHidden/>
          </w:rPr>
          <w:t>4</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3997" w:history="1">
        <w:r w:rsidRPr="005741A2">
          <w:rPr>
            <w:rStyle w:val="Hyperlink"/>
            <w:noProof/>
          </w:rPr>
          <w:t>9.0</w:t>
        </w:r>
        <w:r>
          <w:rPr>
            <w:rFonts w:asciiTheme="minorHAnsi" w:eastAsiaTheme="minorEastAsia" w:hAnsiTheme="minorHAnsi" w:cstheme="minorBidi"/>
            <w:noProof/>
            <w:sz w:val="22"/>
            <w:szCs w:val="22"/>
          </w:rPr>
          <w:tab/>
        </w:r>
        <w:r w:rsidRPr="005741A2">
          <w:rPr>
            <w:rStyle w:val="Hyperlink"/>
            <w:noProof/>
          </w:rPr>
          <w:t>Procedures Involved*</w:t>
        </w:r>
        <w:r>
          <w:rPr>
            <w:noProof/>
            <w:webHidden/>
          </w:rPr>
          <w:tab/>
        </w:r>
        <w:r>
          <w:rPr>
            <w:noProof/>
            <w:webHidden/>
          </w:rPr>
          <w:fldChar w:fldCharType="begin"/>
        </w:r>
        <w:r>
          <w:rPr>
            <w:noProof/>
            <w:webHidden/>
          </w:rPr>
          <w:instrText xml:space="preserve"> PAGEREF _Toc411423997 \h </w:instrText>
        </w:r>
        <w:r>
          <w:rPr>
            <w:noProof/>
            <w:webHidden/>
          </w:rPr>
        </w:r>
        <w:r>
          <w:rPr>
            <w:noProof/>
            <w:webHidden/>
          </w:rPr>
          <w:fldChar w:fldCharType="separate"/>
        </w:r>
        <w:r>
          <w:rPr>
            <w:noProof/>
            <w:webHidden/>
          </w:rPr>
          <w:t>4</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3998" w:history="1">
        <w:r w:rsidRPr="005741A2">
          <w:rPr>
            <w:rStyle w:val="Hyperlink"/>
            <w:noProof/>
          </w:rPr>
          <w:t>10.0</w:t>
        </w:r>
        <w:r>
          <w:rPr>
            <w:rFonts w:asciiTheme="minorHAnsi" w:eastAsiaTheme="minorEastAsia" w:hAnsiTheme="minorHAnsi" w:cstheme="minorBidi"/>
            <w:noProof/>
            <w:sz w:val="22"/>
            <w:szCs w:val="22"/>
          </w:rPr>
          <w:tab/>
        </w:r>
        <w:r w:rsidRPr="005741A2">
          <w:rPr>
            <w:rStyle w:val="Hyperlink"/>
            <w:noProof/>
          </w:rPr>
          <w:t>Data and Specimen Banking</w:t>
        </w:r>
        <w:r>
          <w:rPr>
            <w:noProof/>
            <w:webHidden/>
          </w:rPr>
          <w:tab/>
        </w:r>
        <w:r>
          <w:rPr>
            <w:noProof/>
            <w:webHidden/>
          </w:rPr>
          <w:fldChar w:fldCharType="begin"/>
        </w:r>
        <w:r>
          <w:rPr>
            <w:noProof/>
            <w:webHidden/>
          </w:rPr>
          <w:instrText xml:space="preserve"> PAGEREF _Toc411423998 \h </w:instrText>
        </w:r>
        <w:r>
          <w:rPr>
            <w:noProof/>
            <w:webHidden/>
          </w:rPr>
        </w:r>
        <w:r>
          <w:rPr>
            <w:noProof/>
            <w:webHidden/>
          </w:rPr>
          <w:fldChar w:fldCharType="separate"/>
        </w:r>
        <w:r>
          <w:rPr>
            <w:noProof/>
            <w:webHidden/>
          </w:rPr>
          <w:t>5</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3999" w:history="1">
        <w:r w:rsidRPr="005741A2">
          <w:rPr>
            <w:rStyle w:val="Hyperlink"/>
            <w:noProof/>
          </w:rPr>
          <w:t>11.0</w:t>
        </w:r>
        <w:r>
          <w:rPr>
            <w:rFonts w:asciiTheme="minorHAnsi" w:eastAsiaTheme="minorEastAsia" w:hAnsiTheme="minorHAnsi" w:cstheme="minorBidi"/>
            <w:noProof/>
            <w:sz w:val="22"/>
            <w:szCs w:val="22"/>
          </w:rPr>
          <w:tab/>
        </w:r>
        <w:r w:rsidRPr="005741A2">
          <w:rPr>
            <w:rStyle w:val="Hyperlink"/>
            <w:noProof/>
          </w:rPr>
          <w:t>Data and Specimen Management</w:t>
        </w:r>
        <w:r>
          <w:rPr>
            <w:noProof/>
            <w:webHidden/>
          </w:rPr>
          <w:tab/>
        </w:r>
        <w:r>
          <w:rPr>
            <w:noProof/>
            <w:webHidden/>
          </w:rPr>
          <w:fldChar w:fldCharType="begin"/>
        </w:r>
        <w:r>
          <w:rPr>
            <w:noProof/>
            <w:webHidden/>
          </w:rPr>
          <w:instrText xml:space="preserve"> PAGEREF _Toc411423999 \h </w:instrText>
        </w:r>
        <w:r>
          <w:rPr>
            <w:noProof/>
            <w:webHidden/>
          </w:rPr>
        </w:r>
        <w:r>
          <w:rPr>
            <w:noProof/>
            <w:webHidden/>
          </w:rPr>
          <w:fldChar w:fldCharType="separate"/>
        </w:r>
        <w:r>
          <w:rPr>
            <w:noProof/>
            <w:webHidden/>
          </w:rPr>
          <w:t>5</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00" w:history="1">
        <w:r w:rsidRPr="005741A2">
          <w:rPr>
            <w:rStyle w:val="Hyperlink"/>
            <w:noProof/>
          </w:rPr>
          <w:t>12.0</w:t>
        </w:r>
        <w:r>
          <w:rPr>
            <w:rFonts w:asciiTheme="minorHAnsi" w:eastAsiaTheme="minorEastAsia" w:hAnsiTheme="minorHAnsi" w:cstheme="minorBidi"/>
            <w:noProof/>
            <w:sz w:val="22"/>
            <w:szCs w:val="22"/>
          </w:rPr>
          <w:tab/>
        </w:r>
        <w:r w:rsidRPr="005741A2">
          <w:rPr>
            <w:rStyle w:val="Hyperlink"/>
            <w:noProof/>
          </w:rPr>
          <w:t>Provisions to Monitor the Data to Ensure the Safety of Subjects</w:t>
        </w:r>
        <w:r>
          <w:rPr>
            <w:noProof/>
            <w:webHidden/>
          </w:rPr>
          <w:tab/>
        </w:r>
        <w:r>
          <w:rPr>
            <w:noProof/>
            <w:webHidden/>
          </w:rPr>
          <w:fldChar w:fldCharType="begin"/>
        </w:r>
        <w:r>
          <w:rPr>
            <w:noProof/>
            <w:webHidden/>
          </w:rPr>
          <w:instrText xml:space="preserve"> PAGEREF _Toc411424000 \h </w:instrText>
        </w:r>
        <w:r>
          <w:rPr>
            <w:noProof/>
            <w:webHidden/>
          </w:rPr>
        </w:r>
        <w:r>
          <w:rPr>
            <w:noProof/>
            <w:webHidden/>
          </w:rPr>
          <w:fldChar w:fldCharType="separate"/>
        </w:r>
        <w:r>
          <w:rPr>
            <w:noProof/>
            <w:webHidden/>
          </w:rPr>
          <w:t>5</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01" w:history="1">
        <w:r w:rsidRPr="005741A2">
          <w:rPr>
            <w:rStyle w:val="Hyperlink"/>
            <w:noProof/>
          </w:rPr>
          <w:t>13.0</w:t>
        </w:r>
        <w:r>
          <w:rPr>
            <w:rFonts w:asciiTheme="minorHAnsi" w:eastAsiaTheme="minorEastAsia" w:hAnsiTheme="minorHAnsi" w:cstheme="minorBidi"/>
            <w:noProof/>
            <w:sz w:val="22"/>
            <w:szCs w:val="22"/>
          </w:rPr>
          <w:tab/>
        </w:r>
        <w:r w:rsidRPr="005741A2">
          <w:rPr>
            <w:rStyle w:val="Hyperlink"/>
            <w:noProof/>
          </w:rPr>
          <w:t>Withdrawal of Subjects</w:t>
        </w:r>
        <w:r>
          <w:rPr>
            <w:noProof/>
            <w:webHidden/>
          </w:rPr>
          <w:tab/>
        </w:r>
        <w:r>
          <w:rPr>
            <w:noProof/>
            <w:webHidden/>
          </w:rPr>
          <w:fldChar w:fldCharType="begin"/>
        </w:r>
        <w:r>
          <w:rPr>
            <w:noProof/>
            <w:webHidden/>
          </w:rPr>
          <w:instrText xml:space="preserve"> PAGEREF _Toc411424001 \h </w:instrText>
        </w:r>
        <w:r>
          <w:rPr>
            <w:noProof/>
            <w:webHidden/>
          </w:rPr>
        </w:r>
        <w:r>
          <w:rPr>
            <w:noProof/>
            <w:webHidden/>
          </w:rPr>
          <w:fldChar w:fldCharType="separate"/>
        </w:r>
        <w:r>
          <w:rPr>
            <w:noProof/>
            <w:webHidden/>
          </w:rPr>
          <w:t>6</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02" w:history="1">
        <w:r w:rsidRPr="005741A2">
          <w:rPr>
            <w:rStyle w:val="Hyperlink"/>
            <w:noProof/>
          </w:rPr>
          <w:t>14.0</w:t>
        </w:r>
        <w:r>
          <w:rPr>
            <w:rFonts w:asciiTheme="minorHAnsi" w:eastAsiaTheme="minorEastAsia" w:hAnsiTheme="minorHAnsi" w:cstheme="minorBidi"/>
            <w:noProof/>
            <w:sz w:val="22"/>
            <w:szCs w:val="22"/>
          </w:rPr>
          <w:tab/>
        </w:r>
        <w:r w:rsidRPr="005741A2">
          <w:rPr>
            <w:rStyle w:val="Hyperlink"/>
            <w:noProof/>
          </w:rPr>
          <w:t>Risks to Subjects</w:t>
        </w:r>
        <w:r>
          <w:rPr>
            <w:noProof/>
            <w:webHidden/>
          </w:rPr>
          <w:tab/>
        </w:r>
        <w:r>
          <w:rPr>
            <w:noProof/>
            <w:webHidden/>
          </w:rPr>
          <w:fldChar w:fldCharType="begin"/>
        </w:r>
        <w:r>
          <w:rPr>
            <w:noProof/>
            <w:webHidden/>
          </w:rPr>
          <w:instrText xml:space="preserve"> PAGEREF _Toc411424002 \h </w:instrText>
        </w:r>
        <w:r>
          <w:rPr>
            <w:noProof/>
            <w:webHidden/>
          </w:rPr>
        </w:r>
        <w:r>
          <w:rPr>
            <w:noProof/>
            <w:webHidden/>
          </w:rPr>
          <w:fldChar w:fldCharType="separate"/>
        </w:r>
        <w:r>
          <w:rPr>
            <w:noProof/>
            <w:webHidden/>
          </w:rPr>
          <w:t>6</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03" w:history="1">
        <w:r w:rsidRPr="005741A2">
          <w:rPr>
            <w:rStyle w:val="Hyperlink"/>
            <w:noProof/>
          </w:rPr>
          <w:t>15.0</w:t>
        </w:r>
        <w:r>
          <w:rPr>
            <w:rFonts w:asciiTheme="minorHAnsi" w:eastAsiaTheme="minorEastAsia" w:hAnsiTheme="minorHAnsi" w:cstheme="minorBidi"/>
            <w:noProof/>
            <w:sz w:val="22"/>
            <w:szCs w:val="22"/>
          </w:rPr>
          <w:tab/>
        </w:r>
        <w:r w:rsidRPr="005741A2">
          <w:rPr>
            <w:rStyle w:val="Hyperlink"/>
            <w:noProof/>
          </w:rPr>
          <w:t>Potential Benefits to Subjects</w:t>
        </w:r>
        <w:r>
          <w:rPr>
            <w:noProof/>
            <w:webHidden/>
          </w:rPr>
          <w:tab/>
        </w:r>
        <w:r>
          <w:rPr>
            <w:noProof/>
            <w:webHidden/>
          </w:rPr>
          <w:fldChar w:fldCharType="begin"/>
        </w:r>
        <w:r>
          <w:rPr>
            <w:noProof/>
            <w:webHidden/>
          </w:rPr>
          <w:instrText xml:space="preserve"> PAGEREF _Toc411424003 \h </w:instrText>
        </w:r>
        <w:r>
          <w:rPr>
            <w:noProof/>
            <w:webHidden/>
          </w:rPr>
        </w:r>
        <w:r>
          <w:rPr>
            <w:noProof/>
            <w:webHidden/>
          </w:rPr>
          <w:fldChar w:fldCharType="separate"/>
        </w:r>
        <w:r>
          <w:rPr>
            <w:noProof/>
            <w:webHidden/>
          </w:rPr>
          <w:t>6</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04" w:history="1">
        <w:r w:rsidRPr="005741A2">
          <w:rPr>
            <w:rStyle w:val="Hyperlink"/>
            <w:noProof/>
          </w:rPr>
          <w:t>16.0</w:t>
        </w:r>
        <w:r>
          <w:rPr>
            <w:rFonts w:asciiTheme="minorHAnsi" w:eastAsiaTheme="minorEastAsia" w:hAnsiTheme="minorHAnsi" w:cstheme="minorBidi"/>
            <w:noProof/>
            <w:sz w:val="22"/>
            <w:szCs w:val="22"/>
          </w:rPr>
          <w:tab/>
        </w:r>
        <w:r w:rsidRPr="005741A2">
          <w:rPr>
            <w:rStyle w:val="Hyperlink"/>
            <w:noProof/>
          </w:rPr>
          <w:t>Vulnerable Populations</w:t>
        </w:r>
        <w:r>
          <w:rPr>
            <w:noProof/>
            <w:webHidden/>
          </w:rPr>
          <w:tab/>
        </w:r>
        <w:r>
          <w:rPr>
            <w:noProof/>
            <w:webHidden/>
          </w:rPr>
          <w:fldChar w:fldCharType="begin"/>
        </w:r>
        <w:r>
          <w:rPr>
            <w:noProof/>
            <w:webHidden/>
          </w:rPr>
          <w:instrText xml:space="preserve"> PAGEREF _Toc411424004 \h </w:instrText>
        </w:r>
        <w:r>
          <w:rPr>
            <w:noProof/>
            <w:webHidden/>
          </w:rPr>
        </w:r>
        <w:r>
          <w:rPr>
            <w:noProof/>
            <w:webHidden/>
          </w:rPr>
          <w:fldChar w:fldCharType="separate"/>
        </w:r>
        <w:r>
          <w:rPr>
            <w:noProof/>
            <w:webHidden/>
          </w:rPr>
          <w:t>7</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05" w:history="1">
        <w:r w:rsidRPr="005741A2">
          <w:rPr>
            <w:rStyle w:val="Hyperlink"/>
            <w:noProof/>
          </w:rPr>
          <w:t>17.0</w:t>
        </w:r>
        <w:r>
          <w:rPr>
            <w:rFonts w:asciiTheme="minorHAnsi" w:eastAsiaTheme="minorEastAsia" w:hAnsiTheme="minorHAnsi" w:cstheme="minorBidi"/>
            <w:noProof/>
            <w:sz w:val="22"/>
            <w:szCs w:val="22"/>
          </w:rPr>
          <w:tab/>
        </w:r>
        <w:r w:rsidRPr="005741A2">
          <w:rPr>
            <w:rStyle w:val="Hyperlink"/>
            <w:noProof/>
          </w:rPr>
          <w:t>Community-Based Participatory Research</w:t>
        </w:r>
        <w:r>
          <w:rPr>
            <w:noProof/>
            <w:webHidden/>
          </w:rPr>
          <w:tab/>
        </w:r>
        <w:r>
          <w:rPr>
            <w:noProof/>
            <w:webHidden/>
          </w:rPr>
          <w:fldChar w:fldCharType="begin"/>
        </w:r>
        <w:r>
          <w:rPr>
            <w:noProof/>
            <w:webHidden/>
          </w:rPr>
          <w:instrText xml:space="preserve"> PAGEREF _Toc411424005 \h </w:instrText>
        </w:r>
        <w:r>
          <w:rPr>
            <w:noProof/>
            <w:webHidden/>
          </w:rPr>
        </w:r>
        <w:r>
          <w:rPr>
            <w:noProof/>
            <w:webHidden/>
          </w:rPr>
          <w:fldChar w:fldCharType="separate"/>
        </w:r>
        <w:r>
          <w:rPr>
            <w:noProof/>
            <w:webHidden/>
          </w:rPr>
          <w:t>7</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06" w:history="1">
        <w:r w:rsidRPr="005741A2">
          <w:rPr>
            <w:rStyle w:val="Hyperlink"/>
            <w:noProof/>
          </w:rPr>
          <w:t>18.0</w:t>
        </w:r>
        <w:r>
          <w:rPr>
            <w:rFonts w:asciiTheme="minorHAnsi" w:eastAsiaTheme="minorEastAsia" w:hAnsiTheme="minorHAnsi" w:cstheme="minorBidi"/>
            <w:noProof/>
            <w:sz w:val="22"/>
            <w:szCs w:val="22"/>
          </w:rPr>
          <w:tab/>
        </w:r>
        <w:r w:rsidRPr="005741A2">
          <w:rPr>
            <w:rStyle w:val="Hyperlink"/>
            <w:noProof/>
          </w:rPr>
          <w:t>Sharing of Results with Subjects</w:t>
        </w:r>
        <w:r>
          <w:rPr>
            <w:noProof/>
            <w:webHidden/>
          </w:rPr>
          <w:tab/>
        </w:r>
        <w:r>
          <w:rPr>
            <w:noProof/>
            <w:webHidden/>
          </w:rPr>
          <w:fldChar w:fldCharType="begin"/>
        </w:r>
        <w:r>
          <w:rPr>
            <w:noProof/>
            <w:webHidden/>
          </w:rPr>
          <w:instrText xml:space="preserve"> PAGEREF _Toc411424006 \h </w:instrText>
        </w:r>
        <w:r>
          <w:rPr>
            <w:noProof/>
            <w:webHidden/>
          </w:rPr>
        </w:r>
        <w:r>
          <w:rPr>
            <w:noProof/>
            <w:webHidden/>
          </w:rPr>
          <w:fldChar w:fldCharType="separate"/>
        </w:r>
        <w:r>
          <w:rPr>
            <w:noProof/>
            <w:webHidden/>
          </w:rPr>
          <w:t>7</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07" w:history="1">
        <w:r w:rsidRPr="005741A2">
          <w:rPr>
            <w:rStyle w:val="Hyperlink"/>
            <w:noProof/>
          </w:rPr>
          <w:t>19.0</w:t>
        </w:r>
        <w:r>
          <w:rPr>
            <w:rFonts w:asciiTheme="minorHAnsi" w:eastAsiaTheme="minorEastAsia" w:hAnsiTheme="minorHAnsi" w:cstheme="minorBidi"/>
            <w:noProof/>
            <w:sz w:val="22"/>
            <w:szCs w:val="22"/>
          </w:rPr>
          <w:tab/>
        </w:r>
        <w:r w:rsidRPr="005741A2">
          <w:rPr>
            <w:rStyle w:val="Hyperlink"/>
            <w:noProof/>
          </w:rPr>
          <w:t>Setting</w:t>
        </w:r>
        <w:r>
          <w:rPr>
            <w:noProof/>
            <w:webHidden/>
          </w:rPr>
          <w:tab/>
        </w:r>
        <w:r>
          <w:rPr>
            <w:noProof/>
            <w:webHidden/>
          </w:rPr>
          <w:fldChar w:fldCharType="begin"/>
        </w:r>
        <w:r>
          <w:rPr>
            <w:noProof/>
            <w:webHidden/>
          </w:rPr>
          <w:instrText xml:space="preserve"> PAGEREF _Toc411424007 \h </w:instrText>
        </w:r>
        <w:r>
          <w:rPr>
            <w:noProof/>
            <w:webHidden/>
          </w:rPr>
        </w:r>
        <w:r>
          <w:rPr>
            <w:noProof/>
            <w:webHidden/>
          </w:rPr>
          <w:fldChar w:fldCharType="separate"/>
        </w:r>
        <w:r>
          <w:rPr>
            <w:noProof/>
            <w:webHidden/>
          </w:rPr>
          <w:t>7</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08" w:history="1">
        <w:r w:rsidRPr="005741A2">
          <w:rPr>
            <w:rStyle w:val="Hyperlink"/>
            <w:noProof/>
          </w:rPr>
          <w:t>20.0</w:t>
        </w:r>
        <w:r>
          <w:rPr>
            <w:rFonts w:asciiTheme="minorHAnsi" w:eastAsiaTheme="minorEastAsia" w:hAnsiTheme="minorHAnsi" w:cstheme="minorBidi"/>
            <w:noProof/>
            <w:sz w:val="22"/>
            <w:szCs w:val="22"/>
          </w:rPr>
          <w:tab/>
        </w:r>
        <w:r w:rsidRPr="005741A2">
          <w:rPr>
            <w:rStyle w:val="Hyperlink"/>
            <w:noProof/>
          </w:rPr>
          <w:t>Resources Available</w:t>
        </w:r>
        <w:r>
          <w:rPr>
            <w:noProof/>
            <w:webHidden/>
          </w:rPr>
          <w:tab/>
        </w:r>
        <w:r>
          <w:rPr>
            <w:noProof/>
            <w:webHidden/>
          </w:rPr>
          <w:fldChar w:fldCharType="begin"/>
        </w:r>
        <w:r>
          <w:rPr>
            <w:noProof/>
            <w:webHidden/>
          </w:rPr>
          <w:instrText xml:space="preserve"> PAGEREF _Toc411424008 \h </w:instrText>
        </w:r>
        <w:r>
          <w:rPr>
            <w:noProof/>
            <w:webHidden/>
          </w:rPr>
        </w:r>
        <w:r>
          <w:rPr>
            <w:noProof/>
            <w:webHidden/>
          </w:rPr>
          <w:fldChar w:fldCharType="separate"/>
        </w:r>
        <w:r>
          <w:rPr>
            <w:noProof/>
            <w:webHidden/>
          </w:rPr>
          <w:t>7</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09" w:history="1">
        <w:r w:rsidRPr="005741A2">
          <w:rPr>
            <w:rStyle w:val="Hyperlink"/>
            <w:bCs/>
            <w:noProof/>
          </w:rPr>
          <w:t>21.0</w:t>
        </w:r>
        <w:r>
          <w:rPr>
            <w:rFonts w:asciiTheme="minorHAnsi" w:eastAsiaTheme="minorEastAsia" w:hAnsiTheme="minorHAnsi" w:cstheme="minorBidi"/>
            <w:noProof/>
            <w:sz w:val="22"/>
            <w:szCs w:val="22"/>
          </w:rPr>
          <w:tab/>
        </w:r>
        <w:r w:rsidRPr="005741A2">
          <w:rPr>
            <w:rStyle w:val="Hyperlink"/>
            <w:noProof/>
          </w:rPr>
          <w:t>Recruitment Methods</w:t>
        </w:r>
        <w:r>
          <w:rPr>
            <w:noProof/>
            <w:webHidden/>
          </w:rPr>
          <w:tab/>
        </w:r>
        <w:r>
          <w:rPr>
            <w:noProof/>
            <w:webHidden/>
          </w:rPr>
          <w:fldChar w:fldCharType="begin"/>
        </w:r>
        <w:r>
          <w:rPr>
            <w:noProof/>
            <w:webHidden/>
          </w:rPr>
          <w:instrText xml:space="preserve"> PAGEREF _Toc411424009 \h </w:instrText>
        </w:r>
        <w:r>
          <w:rPr>
            <w:noProof/>
            <w:webHidden/>
          </w:rPr>
        </w:r>
        <w:r>
          <w:rPr>
            <w:noProof/>
            <w:webHidden/>
          </w:rPr>
          <w:fldChar w:fldCharType="separate"/>
        </w:r>
        <w:r>
          <w:rPr>
            <w:noProof/>
            <w:webHidden/>
          </w:rPr>
          <w:t>8</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10" w:history="1">
        <w:r w:rsidRPr="005741A2">
          <w:rPr>
            <w:rStyle w:val="Hyperlink"/>
            <w:bCs/>
            <w:noProof/>
          </w:rPr>
          <w:t>22.0</w:t>
        </w:r>
        <w:r>
          <w:rPr>
            <w:rFonts w:asciiTheme="minorHAnsi" w:eastAsiaTheme="minorEastAsia" w:hAnsiTheme="minorHAnsi" w:cstheme="minorBidi"/>
            <w:noProof/>
            <w:sz w:val="22"/>
            <w:szCs w:val="22"/>
          </w:rPr>
          <w:tab/>
        </w:r>
        <w:r w:rsidRPr="005741A2">
          <w:rPr>
            <w:rStyle w:val="Hyperlink"/>
            <w:noProof/>
          </w:rPr>
          <w:t>Number of Subjects</w:t>
        </w:r>
        <w:r>
          <w:rPr>
            <w:noProof/>
            <w:webHidden/>
          </w:rPr>
          <w:tab/>
        </w:r>
        <w:r>
          <w:rPr>
            <w:noProof/>
            <w:webHidden/>
          </w:rPr>
          <w:fldChar w:fldCharType="begin"/>
        </w:r>
        <w:r>
          <w:rPr>
            <w:noProof/>
            <w:webHidden/>
          </w:rPr>
          <w:instrText xml:space="preserve"> PAGEREF _Toc411424010 \h </w:instrText>
        </w:r>
        <w:r>
          <w:rPr>
            <w:noProof/>
            <w:webHidden/>
          </w:rPr>
        </w:r>
        <w:r>
          <w:rPr>
            <w:noProof/>
            <w:webHidden/>
          </w:rPr>
          <w:fldChar w:fldCharType="separate"/>
        </w:r>
        <w:r>
          <w:rPr>
            <w:noProof/>
            <w:webHidden/>
          </w:rPr>
          <w:t>8</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11" w:history="1">
        <w:r w:rsidRPr="005741A2">
          <w:rPr>
            <w:rStyle w:val="Hyperlink"/>
            <w:noProof/>
          </w:rPr>
          <w:t>23.0</w:t>
        </w:r>
        <w:r>
          <w:rPr>
            <w:rFonts w:asciiTheme="minorHAnsi" w:eastAsiaTheme="minorEastAsia" w:hAnsiTheme="minorHAnsi" w:cstheme="minorBidi"/>
            <w:noProof/>
            <w:sz w:val="22"/>
            <w:szCs w:val="22"/>
          </w:rPr>
          <w:tab/>
        </w:r>
        <w:r w:rsidRPr="005741A2">
          <w:rPr>
            <w:rStyle w:val="Hyperlink"/>
            <w:noProof/>
          </w:rPr>
          <w:t>Provisions to Protect the Privacy Interests of Subjects</w:t>
        </w:r>
        <w:r>
          <w:rPr>
            <w:noProof/>
            <w:webHidden/>
          </w:rPr>
          <w:tab/>
        </w:r>
        <w:r>
          <w:rPr>
            <w:noProof/>
            <w:webHidden/>
          </w:rPr>
          <w:fldChar w:fldCharType="begin"/>
        </w:r>
        <w:r>
          <w:rPr>
            <w:noProof/>
            <w:webHidden/>
          </w:rPr>
          <w:instrText xml:space="preserve"> PAGEREF _Toc411424011 \h </w:instrText>
        </w:r>
        <w:r>
          <w:rPr>
            <w:noProof/>
            <w:webHidden/>
          </w:rPr>
        </w:r>
        <w:r>
          <w:rPr>
            <w:noProof/>
            <w:webHidden/>
          </w:rPr>
          <w:fldChar w:fldCharType="separate"/>
        </w:r>
        <w:r>
          <w:rPr>
            <w:noProof/>
            <w:webHidden/>
          </w:rPr>
          <w:t>9</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12" w:history="1">
        <w:r w:rsidRPr="005741A2">
          <w:rPr>
            <w:rStyle w:val="Hyperlink"/>
            <w:noProof/>
          </w:rPr>
          <w:t>24.0</w:t>
        </w:r>
        <w:r>
          <w:rPr>
            <w:rFonts w:asciiTheme="minorHAnsi" w:eastAsiaTheme="minorEastAsia" w:hAnsiTheme="minorHAnsi" w:cstheme="minorBidi"/>
            <w:noProof/>
            <w:sz w:val="22"/>
            <w:szCs w:val="22"/>
          </w:rPr>
          <w:tab/>
        </w:r>
        <w:r w:rsidRPr="005741A2">
          <w:rPr>
            <w:rStyle w:val="Hyperlink"/>
            <w:noProof/>
          </w:rPr>
          <w:t>Compensation for Research-Related Injury</w:t>
        </w:r>
        <w:r>
          <w:rPr>
            <w:noProof/>
            <w:webHidden/>
          </w:rPr>
          <w:tab/>
        </w:r>
        <w:r>
          <w:rPr>
            <w:noProof/>
            <w:webHidden/>
          </w:rPr>
          <w:fldChar w:fldCharType="begin"/>
        </w:r>
        <w:r>
          <w:rPr>
            <w:noProof/>
            <w:webHidden/>
          </w:rPr>
          <w:instrText xml:space="preserve"> PAGEREF _Toc411424012 \h </w:instrText>
        </w:r>
        <w:r>
          <w:rPr>
            <w:noProof/>
            <w:webHidden/>
          </w:rPr>
        </w:r>
        <w:r>
          <w:rPr>
            <w:noProof/>
            <w:webHidden/>
          </w:rPr>
          <w:fldChar w:fldCharType="separate"/>
        </w:r>
        <w:r>
          <w:rPr>
            <w:noProof/>
            <w:webHidden/>
          </w:rPr>
          <w:t>9</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13" w:history="1">
        <w:r w:rsidRPr="005741A2">
          <w:rPr>
            <w:rStyle w:val="Hyperlink"/>
            <w:noProof/>
          </w:rPr>
          <w:t>25.0</w:t>
        </w:r>
        <w:r>
          <w:rPr>
            <w:rFonts w:asciiTheme="minorHAnsi" w:eastAsiaTheme="minorEastAsia" w:hAnsiTheme="minorHAnsi" w:cstheme="minorBidi"/>
            <w:noProof/>
            <w:sz w:val="22"/>
            <w:szCs w:val="22"/>
          </w:rPr>
          <w:tab/>
        </w:r>
        <w:r w:rsidRPr="005741A2">
          <w:rPr>
            <w:rStyle w:val="Hyperlink"/>
            <w:noProof/>
          </w:rPr>
          <w:t>Economic Burden to Subjects</w:t>
        </w:r>
        <w:r>
          <w:rPr>
            <w:noProof/>
            <w:webHidden/>
          </w:rPr>
          <w:tab/>
        </w:r>
        <w:r>
          <w:rPr>
            <w:noProof/>
            <w:webHidden/>
          </w:rPr>
          <w:fldChar w:fldCharType="begin"/>
        </w:r>
        <w:r>
          <w:rPr>
            <w:noProof/>
            <w:webHidden/>
          </w:rPr>
          <w:instrText xml:space="preserve"> PAGEREF _Toc411424013 \h </w:instrText>
        </w:r>
        <w:r>
          <w:rPr>
            <w:noProof/>
            <w:webHidden/>
          </w:rPr>
        </w:r>
        <w:r>
          <w:rPr>
            <w:noProof/>
            <w:webHidden/>
          </w:rPr>
          <w:fldChar w:fldCharType="separate"/>
        </w:r>
        <w:r>
          <w:rPr>
            <w:noProof/>
            <w:webHidden/>
          </w:rPr>
          <w:t>9</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14" w:history="1">
        <w:r w:rsidRPr="005741A2">
          <w:rPr>
            <w:rStyle w:val="Hyperlink"/>
            <w:noProof/>
          </w:rPr>
          <w:t>26.0</w:t>
        </w:r>
        <w:r>
          <w:rPr>
            <w:rFonts w:asciiTheme="minorHAnsi" w:eastAsiaTheme="minorEastAsia" w:hAnsiTheme="minorHAnsi" w:cstheme="minorBidi"/>
            <w:noProof/>
            <w:sz w:val="22"/>
            <w:szCs w:val="22"/>
          </w:rPr>
          <w:tab/>
        </w:r>
        <w:r w:rsidRPr="005741A2">
          <w:rPr>
            <w:rStyle w:val="Hyperlink"/>
            <w:noProof/>
          </w:rPr>
          <w:t>Consent Process</w:t>
        </w:r>
        <w:r>
          <w:rPr>
            <w:noProof/>
            <w:webHidden/>
          </w:rPr>
          <w:tab/>
        </w:r>
        <w:r>
          <w:rPr>
            <w:noProof/>
            <w:webHidden/>
          </w:rPr>
          <w:fldChar w:fldCharType="begin"/>
        </w:r>
        <w:r>
          <w:rPr>
            <w:noProof/>
            <w:webHidden/>
          </w:rPr>
          <w:instrText xml:space="preserve"> PAGEREF _Toc411424014 \h </w:instrText>
        </w:r>
        <w:r>
          <w:rPr>
            <w:noProof/>
            <w:webHidden/>
          </w:rPr>
        </w:r>
        <w:r>
          <w:rPr>
            <w:noProof/>
            <w:webHidden/>
          </w:rPr>
          <w:fldChar w:fldCharType="separate"/>
        </w:r>
        <w:r>
          <w:rPr>
            <w:noProof/>
            <w:webHidden/>
          </w:rPr>
          <w:t>9</w:t>
        </w:r>
        <w:r>
          <w:rPr>
            <w:noProof/>
            <w:webHidden/>
          </w:rPr>
          <w:fldChar w:fldCharType="end"/>
        </w:r>
      </w:hyperlink>
    </w:p>
    <w:p w:rsidR="00A33187" w:rsidRDefault="00A33187">
      <w:pPr>
        <w:pStyle w:val="TOC1"/>
        <w:tabs>
          <w:tab w:val="left" w:pos="660"/>
          <w:tab w:val="right" w:leader="dot" w:pos="8630"/>
        </w:tabs>
        <w:rPr>
          <w:rFonts w:asciiTheme="minorHAnsi" w:eastAsiaTheme="minorEastAsia" w:hAnsiTheme="minorHAnsi" w:cstheme="minorBidi"/>
          <w:noProof/>
          <w:sz w:val="22"/>
          <w:szCs w:val="22"/>
        </w:rPr>
      </w:pPr>
      <w:hyperlink w:anchor="_Toc411424015" w:history="1">
        <w:r w:rsidRPr="005741A2">
          <w:rPr>
            <w:rStyle w:val="Hyperlink"/>
            <w:noProof/>
          </w:rPr>
          <w:t>27.0</w:t>
        </w:r>
        <w:r>
          <w:rPr>
            <w:rFonts w:asciiTheme="minorHAnsi" w:eastAsiaTheme="minorEastAsia" w:hAnsiTheme="minorHAnsi" w:cstheme="minorBidi"/>
            <w:noProof/>
            <w:sz w:val="22"/>
            <w:szCs w:val="22"/>
          </w:rPr>
          <w:tab/>
        </w:r>
        <w:r w:rsidRPr="005741A2">
          <w:rPr>
            <w:rStyle w:val="Hyperlink"/>
            <w:noProof/>
          </w:rPr>
          <w:t>Process to Document Consent in Writing</w:t>
        </w:r>
        <w:r>
          <w:rPr>
            <w:noProof/>
            <w:webHidden/>
          </w:rPr>
          <w:tab/>
        </w:r>
        <w:r>
          <w:rPr>
            <w:noProof/>
            <w:webHidden/>
          </w:rPr>
          <w:fldChar w:fldCharType="begin"/>
        </w:r>
        <w:r>
          <w:rPr>
            <w:noProof/>
            <w:webHidden/>
          </w:rPr>
          <w:instrText xml:space="preserve"> PAGEREF _Toc411424015 \h </w:instrText>
        </w:r>
        <w:r>
          <w:rPr>
            <w:noProof/>
            <w:webHidden/>
          </w:rPr>
        </w:r>
        <w:r>
          <w:rPr>
            <w:noProof/>
            <w:webHidden/>
          </w:rPr>
          <w:fldChar w:fldCharType="separate"/>
        </w:r>
        <w:r>
          <w:rPr>
            <w:noProof/>
            <w:webHidden/>
          </w:rPr>
          <w:t>12</w:t>
        </w:r>
        <w:r>
          <w:rPr>
            <w:noProof/>
            <w:webHidden/>
          </w:rPr>
          <w:fldChar w:fldCharType="end"/>
        </w:r>
      </w:hyperlink>
    </w:p>
    <w:p w:rsidR="001C7854" w:rsidRDefault="003D4D84">
      <w:r>
        <w:rPr>
          <w:b/>
          <w:bCs/>
          <w:noProof/>
        </w:rPr>
        <w:fldChar w:fldCharType="end"/>
      </w:r>
    </w:p>
    <w:p w:rsidR="00393FAF" w:rsidRPr="00811473" w:rsidRDefault="001C7854" w:rsidP="001C7854">
      <w:pPr>
        <w:pStyle w:val="Heading1"/>
        <w:ind w:left="0" w:firstLine="0"/>
      </w:pPr>
      <w:r>
        <w:br w:type="page"/>
      </w:r>
      <w:bookmarkStart w:id="1" w:name="_Toc411423989"/>
      <w:r w:rsidR="00393FAF" w:rsidRPr="00811473">
        <w:lastRenderedPageBreak/>
        <w:t>Objectives</w:t>
      </w:r>
      <w:bookmarkEnd w:id="1"/>
    </w:p>
    <w:p w:rsidR="00AD03CE" w:rsidRDefault="00393FAF" w:rsidP="005C6E9A">
      <w:pPr>
        <w:pStyle w:val="BlockText"/>
        <w:numPr>
          <w:ilvl w:val="1"/>
          <w:numId w:val="16"/>
        </w:numPr>
        <w:ind w:left="1260" w:hanging="540"/>
      </w:pPr>
      <w:r w:rsidRPr="00CA0CB1">
        <w:t>Describe the purpose, specific aims, or objectives.</w:t>
      </w:r>
    </w:p>
    <w:p w:rsidR="00393FAF" w:rsidRPr="00CA0CB1" w:rsidRDefault="00393FAF" w:rsidP="005C6E9A">
      <w:pPr>
        <w:pStyle w:val="BlockText"/>
        <w:numPr>
          <w:ilvl w:val="1"/>
          <w:numId w:val="16"/>
        </w:numPr>
        <w:ind w:left="1260" w:hanging="540"/>
      </w:pPr>
      <w:r w:rsidRPr="00CA0CB1">
        <w:t>State the hypotheses to be tested.</w:t>
      </w:r>
    </w:p>
    <w:p w:rsidR="00393FAF" w:rsidRPr="00CA0CB1" w:rsidRDefault="00393FAF" w:rsidP="00811473">
      <w:pPr>
        <w:pStyle w:val="Heading1"/>
      </w:pPr>
      <w:bookmarkStart w:id="2" w:name="_Toc411423990"/>
      <w:r w:rsidRPr="00A01D71">
        <w:t>Background</w:t>
      </w:r>
      <w:bookmarkEnd w:id="2"/>
    </w:p>
    <w:p w:rsidR="00AD03CE" w:rsidRDefault="00E64921" w:rsidP="005C6E9A">
      <w:pPr>
        <w:pStyle w:val="BlockText"/>
        <w:numPr>
          <w:ilvl w:val="1"/>
          <w:numId w:val="16"/>
        </w:numPr>
        <w:ind w:left="1260" w:hanging="540"/>
      </w:pPr>
      <w:r w:rsidRPr="00CA0CB1">
        <w:t>Describe the relevant prior experience and gaps in current knowledge.</w:t>
      </w:r>
    </w:p>
    <w:p w:rsidR="00AD03CE" w:rsidRDefault="00E64921" w:rsidP="005C6E9A">
      <w:pPr>
        <w:pStyle w:val="BlockText"/>
        <w:numPr>
          <w:ilvl w:val="1"/>
          <w:numId w:val="16"/>
        </w:numPr>
        <w:ind w:left="1260" w:hanging="540"/>
      </w:pPr>
      <w:r w:rsidRPr="00CA0CB1">
        <w:t>Describe any relevant preliminary data.</w:t>
      </w:r>
    </w:p>
    <w:p w:rsidR="00AD03CE" w:rsidRDefault="00393FAF" w:rsidP="005C6E9A">
      <w:pPr>
        <w:pStyle w:val="BlockText"/>
        <w:numPr>
          <w:ilvl w:val="1"/>
          <w:numId w:val="16"/>
        </w:numPr>
        <w:ind w:left="1260" w:hanging="540"/>
      </w:pPr>
      <w:r w:rsidRPr="00CA0CB1">
        <w:t>Provide the scientific or scholarly background</w:t>
      </w:r>
      <w:r w:rsidR="005A06C9" w:rsidRPr="00CA0CB1">
        <w:t xml:space="preserve"> for,</w:t>
      </w:r>
      <w:r w:rsidRPr="00CA0CB1">
        <w:t xml:space="preserve"> rational</w:t>
      </w:r>
      <w:r w:rsidR="005A06C9" w:rsidRPr="00CA0CB1">
        <w:t>e for, and significance</w:t>
      </w:r>
      <w:r w:rsidRPr="00CA0CB1">
        <w:t xml:space="preserve"> </w:t>
      </w:r>
      <w:r w:rsidR="005A06C9" w:rsidRPr="00CA0CB1">
        <w:t xml:space="preserve">of </w:t>
      </w:r>
      <w:r w:rsidRPr="00CA0CB1">
        <w:t xml:space="preserve">the </w:t>
      </w:r>
      <w:r w:rsidR="00705DDD">
        <w:t>research</w:t>
      </w:r>
      <w:r w:rsidRPr="00CA0CB1">
        <w:t xml:space="preserve"> based on the existing literature</w:t>
      </w:r>
      <w:r w:rsidR="00E64921" w:rsidRPr="00CA0CB1">
        <w:t xml:space="preserve"> </w:t>
      </w:r>
      <w:r w:rsidRPr="00CA0CB1">
        <w:t>and how will it add to existing knowledge.</w:t>
      </w:r>
    </w:p>
    <w:p w:rsidR="0011551B" w:rsidRPr="00CA0CB1" w:rsidRDefault="0011551B" w:rsidP="00811473">
      <w:pPr>
        <w:pStyle w:val="Heading1"/>
        <w:rPr>
          <w:bCs/>
        </w:rPr>
      </w:pPr>
      <w:bookmarkStart w:id="3" w:name="_Toc411423991"/>
      <w:r w:rsidRPr="00A01D71">
        <w:t>Inclusion</w:t>
      </w:r>
      <w:r w:rsidRPr="00CA0CB1">
        <w:t xml:space="preserve"> and Exclusion Criteria</w:t>
      </w:r>
      <w:bookmarkEnd w:id="3"/>
    </w:p>
    <w:p w:rsidR="00AD03CE" w:rsidRDefault="0011551B" w:rsidP="005C6E9A">
      <w:pPr>
        <w:pStyle w:val="BlockText"/>
        <w:numPr>
          <w:ilvl w:val="1"/>
          <w:numId w:val="16"/>
        </w:numPr>
        <w:ind w:left="1260" w:hanging="540"/>
      </w:pPr>
      <w:r w:rsidRPr="00CA0CB1">
        <w:t xml:space="preserve">Describe how </w:t>
      </w:r>
      <w:r>
        <w:t xml:space="preserve">individuals </w:t>
      </w:r>
      <w:r w:rsidRPr="00CA0CB1">
        <w:t xml:space="preserve">will </w:t>
      </w:r>
      <w:r>
        <w:t xml:space="preserve">be </w:t>
      </w:r>
      <w:r w:rsidRPr="00CA0CB1">
        <w:t>screen</w:t>
      </w:r>
      <w:r>
        <w:t>ed</w:t>
      </w:r>
      <w:r w:rsidRPr="00CA0CB1">
        <w:t xml:space="preserve"> for eligibility.</w:t>
      </w:r>
    </w:p>
    <w:p w:rsidR="00AD03CE" w:rsidRDefault="0011551B" w:rsidP="005C6E9A">
      <w:pPr>
        <w:pStyle w:val="BlockText"/>
        <w:numPr>
          <w:ilvl w:val="1"/>
          <w:numId w:val="16"/>
        </w:numPr>
        <w:ind w:left="1260" w:hanging="540"/>
      </w:pPr>
      <w:r w:rsidRPr="00CA0CB1">
        <w:t>Describe the criteria that define who will be included or excluded in your final study sample.</w:t>
      </w:r>
    </w:p>
    <w:p w:rsidR="0011551B" w:rsidRPr="00F317BA" w:rsidRDefault="0011551B" w:rsidP="005C6E9A">
      <w:pPr>
        <w:pStyle w:val="BlockText"/>
        <w:numPr>
          <w:ilvl w:val="1"/>
          <w:numId w:val="16"/>
        </w:numPr>
        <w:ind w:left="1260" w:hanging="540"/>
      </w:pPr>
      <w:r w:rsidRPr="00CA0CB1">
        <w:t>Indicate specifically whether you will include or exclude each of the following special populations:</w:t>
      </w:r>
      <w:r w:rsidRPr="00F317BA">
        <w:t xml:space="preserve"> (You may not include members of the above populations as subjects in your research unless you indicate this in your inclusion criteria.)</w:t>
      </w:r>
    </w:p>
    <w:p w:rsidR="0011551B" w:rsidRPr="00CA0CB1" w:rsidRDefault="0011551B" w:rsidP="005C6E9A">
      <w:pPr>
        <w:pStyle w:val="List"/>
        <w:numPr>
          <w:ilvl w:val="2"/>
          <w:numId w:val="16"/>
        </w:numPr>
        <w:tabs>
          <w:tab w:val="left" w:pos="1800"/>
        </w:tabs>
        <w:ind w:left="1800" w:hanging="540"/>
      </w:pPr>
      <w:r w:rsidRPr="00CA0CB1">
        <w:t>Adults unable to consent</w:t>
      </w:r>
    </w:p>
    <w:p w:rsidR="0011551B" w:rsidRPr="00CA0CB1" w:rsidRDefault="0011551B" w:rsidP="005C6E9A">
      <w:pPr>
        <w:pStyle w:val="List"/>
        <w:numPr>
          <w:ilvl w:val="2"/>
          <w:numId w:val="16"/>
        </w:numPr>
        <w:tabs>
          <w:tab w:val="left" w:pos="1800"/>
        </w:tabs>
        <w:ind w:left="1800" w:hanging="540"/>
      </w:pPr>
      <w:r w:rsidRPr="00CA0CB1">
        <w:t>Individuals who are not yet adults (infants, children, teenagers)</w:t>
      </w:r>
    </w:p>
    <w:p w:rsidR="0011551B" w:rsidRPr="00CA0CB1" w:rsidRDefault="0011551B" w:rsidP="005C6E9A">
      <w:pPr>
        <w:pStyle w:val="List"/>
        <w:numPr>
          <w:ilvl w:val="2"/>
          <w:numId w:val="16"/>
        </w:numPr>
        <w:tabs>
          <w:tab w:val="left" w:pos="1800"/>
        </w:tabs>
        <w:ind w:left="1800" w:hanging="540"/>
      </w:pPr>
      <w:r w:rsidRPr="00CA0CB1">
        <w:t>Pregnant women</w:t>
      </w:r>
    </w:p>
    <w:p w:rsidR="0011551B" w:rsidRPr="00CA0CB1" w:rsidRDefault="0011551B" w:rsidP="009668D0">
      <w:pPr>
        <w:pStyle w:val="List"/>
        <w:numPr>
          <w:ilvl w:val="2"/>
          <w:numId w:val="16"/>
        </w:numPr>
        <w:tabs>
          <w:tab w:val="left" w:pos="1800"/>
        </w:tabs>
        <w:spacing w:after="120" w:afterAutospacing="0"/>
        <w:ind w:left="1814" w:hanging="547"/>
      </w:pPr>
      <w:r w:rsidRPr="00CA0CB1">
        <w:t>Prisoners</w:t>
      </w:r>
    </w:p>
    <w:p w:rsidR="0011551B" w:rsidRPr="00CA0CB1" w:rsidRDefault="0011551B" w:rsidP="00E417E0">
      <w:pPr>
        <w:pStyle w:val="Heading1"/>
        <w:rPr>
          <w:bCs/>
        </w:rPr>
      </w:pPr>
      <w:bookmarkStart w:id="4" w:name="_Toc411423992"/>
      <w:r w:rsidRPr="00CA0CB1">
        <w:t xml:space="preserve">Study-Wide </w:t>
      </w:r>
      <w:r w:rsidRPr="00E417E0">
        <w:t>Number</w:t>
      </w:r>
      <w:r w:rsidRPr="00CA0CB1">
        <w:t xml:space="preserve"> of Subjects</w:t>
      </w:r>
      <w:bookmarkStart w:id="5" w:name="_Toc399170583"/>
      <w:bookmarkEnd w:id="5"/>
      <w:bookmarkEnd w:id="4"/>
    </w:p>
    <w:p w:rsidR="0011551B" w:rsidRPr="00CA0CB1" w:rsidRDefault="0011551B" w:rsidP="00E417E0">
      <w:pPr>
        <w:pStyle w:val="BlockText"/>
        <w:numPr>
          <w:ilvl w:val="1"/>
          <w:numId w:val="16"/>
        </w:numPr>
        <w:ind w:left="1260" w:hanging="540"/>
      </w:pPr>
      <w:r w:rsidRPr="00CA0CB1">
        <w:t>If this is a multicenter study</w:t>
      </w:r>
      <w:r w:rsidR="00E417E0">
        <w:t xml:space="preserve"> for which you are the lead </w:t>
      </w:r>
      <w:r w:rsidR="00A33187">
        <w:t>investigator</w:t>
      </w:r>
      <w:r w:rsidRPr="00CA0CB1">
        <w:t>, indicate the total number of subjects to be accrued across all sites.</w:t>
      </w:r>
      <w:bookmarkStart w:id="6" w:name="_Toc399170584"/>
      <w:bookmarkEnd w:id="6"/>
    </w:p>
    <w:p w:rsidR="0011551B" w:rsidRPr="00CA0CB1" w:rsidRDefault="0011551B" w:rsidP="00E417E0">
      <w:pPr>
        <w:pStyle w:val="Heading1"/>
        <w:rPr>
          <w:bCs/>
        </w:rPr>
      </w:pPr>
      <w:bookmarkStart w:id="7" w:name="_Toc411423993"/>
      <w:r w:rsidRPr="00CA0CB1">
        <w:t>Study-</w:t>
      </w:r>
      <w:r w:rsidRPr="00E417E0">
        <w:t>Wide</w:t>
      </w:r>
      <w:r w:rsidRPr="00CA0CB1">
        <w:t xml:space="preserve"> Recruitment </w:t>
      </w:r>
      <w:r w:rsidRPr="00A01D71">
        <w:t>Methods</w:t>
      </w:r>
      <w:bookmarkStart w:id="8" w:name="_Toc399170585"/>
      <w:bookmarkEnd w:id="8"/>
      <w:bookmarkEnd w:id="7"/>
    </w:p>
    <w:p w:rsidR="00AD03CE" w:rsidRDefault="0011551B" w:rsidP="00E417E0">
      <w:pPr>
        <w:pStyle w:val="BlockText"/>
        <w:ind w:left="0"/>
      </w:pPr>
      <w:r>
        <w:t xml:space="preserve">If this is a multicenter study </w:t>
      </w:r>
      <w:r w:rsidR="00E417E0">
        <w:t xml:space="preserve">for which you are the lead investigator </w:t>
      </w:r>
      <w:r>
        <w:t>and subjects will be recruited by methods not under the control of the local site (e.g., call centers, national advertisements) describe those methods.</w:t>
      </w:r>
      <w:r w:rsidR="00A63E4C">
        <w:t xml:space="preserve">  Local recruitment methods </w:t>
      </w:r>
      <w:r w:rsidR="00E417E0">
        <w:t xml:space="preserve">for non-multicenter research </w:t>
      </w:r>
      <w:r w:rsidR="00A63E4C">
        <w:t>are described later in the protocol.</w:t>
      </w:r>
      <w:bookmarkStart w:id="9" w:name="_Toc399170586"/>
      <w:bookmarkEnd w:id="9"/>
    </w:p>
    <w:p w:rsidR="00AD03CE" w:rsidRDefault="0011551B" w:rsidP="00E417E0">
      <w:pPr>
        <w:pStyle w:val="BlockText"/>
        <w:numPr>
          <w:ilvl w:val="1"/>
          <w:numId w:val="16"/>
        </w:numPr>
        <w:ind w:left="1260" w:hanging="540"/>
      </w:pPr>
      <w:r w:rsidRPr="00CA0CB1">
        <w:t>Describe when, where, and how potential subjects will be recruited.</w:t>
      </w:r>
      <w:bookmarkStart w:id="10" w:name="_Toc399170587"/>
      <w:bookmarkEnd w:id="10"/>
    </w:p>
    <w:p w:rsidR="00AD03CE" w:rsidRDefault="0011551B" w:rsidP="00E417E0">
      <w:pPr>
        <w:pStyle w:val="BlockText"/>
        <w:numPr>
          <w:ilvl w:val="1"/>
          <w:numId w:val="16"/>
        </w:numPr>
        <w:ind w:left="1260" w:hanging="540"/>
      </w:pPr>
      <w:r w:rsidRPr="00CA0CB1">
        <w:t>Describe the methods that will be used to identify potential subjects.</w:t>
      </w:r>
      <w:bookmarkStart w:id="11" w:name="_Toc399170588"/>
      <w:bookmarkEnd w:id="11"/>
    </w:p>
    <w:p w:rsidR="0011551B" w:rsidRDefault="0011551B" w:rsidP="00E417E0">
      <w:pPr>
        <w:pStyle w:val="BlockText"/>
        <w:numPr>
          <w:ilvl w:val="1"/>
          <w:numId w:val="16"/>
        </w:numPr>
        <w:ind w:left="1260" w:hanging="540"/>
      </w:pPr>
      <w:r w:rsidRPr="00CA0CB1">
        <w:t xml:space="preserve">Describe materials that will be used to recruit subjects. </w:t>
      </w:r>
      <w:r>
        <w:t>(Attach</w:t>
      </w:r>
      <w:r w:rsidRPr="00CA0CB1">
        <w:t xml:space="preserve"> copies of these documents with the application. For advertisements, </w:t>
      </w:r>
      <w:r>
        <w:t>attach</w:t>
      </w:r>
      <w:r w:rsidRPr="00CA0CB1">
        <w:t xml:space="preserve"> the final copy of printed advertisements. When advertisements are taped for broadcast, </w:t>
      </w:r>
      <w:r>
        <w:t>attach</w:t>
      </w:r>
      <w:r w:rsidRPr="00CA0CB1">
        <w:t xml:space="preserve"> the final audio/video tape. You may submit the wording of the advertisement prior to taping to preclude </w:t>
      </w:r>
      <w:r w:rsidRPr="00CA0CB1">
        <w:lastRenderedPageBreak/>
        <w:t>re-taping because of inappropriate wording, provided the IRB revi</w:t>
      </w:r>
      <w:r>
        <w:t>ews the final audio/video tape.)</w:t>
      </w:r>
      <w:bookmarkStart w:id="12" w:name="_Toc399170589"/>
      <w:bookmarkEnd w:id="12"/>
    </w:p>
    <w:p w:rsidR="00250D20" w:rsidRPr="00CA0CB1" w:rsidRDefault="00250D20" w:rsidP="00E417E0">
      <w:pPr>
        <w:pStyle w:val="Heading1"/>
      </w:pPr>
      <w:bookmarkStart w:id="13" w:name="_Toc411423994"/>
      <w:r w:rsidRPr="00CA0CB1">
        <w:t xml:space="preserve">Multi-Site </w:t>
      </w:r>
      <w:r w:rsidRPr="00E417E0">
        <w:t>Research</w:t>
      </w:r>
      <w:bookmarkStart w:id="14" w:name="_Toc399170590"/>
      <w:bookmarkEnd w:id="14"/>
      <w:bookmarkEnd w:id="13"/>
    </w:p>
    <w:p w:rsidR="00250D20" w:rsidRPr="00CA0CB1" w:rsidRDefault="00250D20" w:rsidP="00E417E0">
      <w:pPr>
        <w:pStyle w:val="BlockText"/>
        <w:numPr>
          <w:ilvl w:val="1"/>
          <w:numId w:val="16"/>
        </w:numPr>
        <w:ind w:left="1260" w:hanging="540"/>
      </w:pPr>
      <w:r w:rsidRPr="00CA0CB1">
        <w:t>If this is a multi-site study where you are the lead investigator, describe the processes to ensure communication among sites, such as:</w:t>
      </w:r>
      <w:bookmarkStart w:id="15" w:name="_Toc399170591"/>
      <w:bookmarkEnd w:id="15"/>
    </w:p>
    <w:p w:rsidR="00250D20" w:rsidRPr="00CA0CB1" w:rsidRDefault="00250D20" w:rsidP="00E417E0">
      <w:pPr>
        <w:pStyle w:val="List"/>
        <w:numPr>
          <w:ilvl w:val="0"/>
          <w:numId w:val="25"/>
        </w:numPr>
        <w:tabs>
          <w:tab w:val="left" w:pos="1800"/>
        </w:tabs>
        <w:ind w:left="1800" w:hanging="540"/>
      </w:pPr>
      <w:r w:rsidRPr="00CA0CB1">
        <w:t>All sites have the most current version of the protocol, consent document, and HIPAA authorization.</w:t>
      </w:r>
      <w:bookmarkStart w:id="16" w:name="_Toc399170592"/>
      <w:bookmarkEnd w:id="16"/>
    </w:p>
    <w:p w:rsidR="00250D20" w:rsidRDefault="00250D20" w:rsidP="00E417E0">
      <w:pPr>
        <w:pStyle w:val="List"/>
        <w:numPr>
          <w:ilvl w:val="0"/>
          <w:numId w:val="25"/>
        </w:numPr>
        <w:tabs>
          <w:tab w:val="left" w:pos="1800"/>
        </w:tabs>
        <w:ind w:left="1800" w:hanging="540"/>
      </w:pPr>
      <w:r w:rsidRPr="00CA0CB1">
        <w:t>All required approvals have been obtained at each site (including approval by the site’s IRB of record).</w:t>
      </w:r>
      <w:bookmarkStart w:id="17" w:name="_Toc399170593"/>
      <w:bookmarkEnd w:id="17"/>
    </w:p>
    <w:p w:rsidR="00250D20" w:rsidRPr="00CA0CB1" w:rsidRDefault="00250D20" w:rsidP="00E417E0">
      <w:pPr>
        <w:pStyle w:val="List"/>
        <w:numPr>
          <w:ilvl w:val="0"/>
          <w:numId w:val="25"/>
        </w:numPr>
        <w:tabs>
          <w:tab w:val="left" w:pos="1800"/>
        </w:tabs>
        <w:ind w:left="1800" w:hanging="540"/>
      </w:pPr>
      <w:r w:rsidRPr="00CA0CB1">
        <w:t>All modifications have been communicated to sites, and approved (including approval by the site’s IRB of record) before the modification is implemented.</w:t>
      </w:r>
      <w:bookmarkStart w:id="18" w:name="_Toc399170594"/>
      <w:bookmarkEnd w:id="18"/>
    </w:p>
    <w:p w:rsidR="00250D20" w:rsidRPr="00CA0CB1" w:rsidRDefault="00250D20" w:rsidP="00E417E0">
      <w:pPr>
        <w:pStyle w:val="List"/>
        <w:numPr>
          <w:ilvl w:val="0"/>
          <w:numId w:val="25"/>
        </w:numPr>
        <w:tabs>
          <w:tab w:val="left" w:pos="1800"/>
        </w:tabs>
        <w:ind w:left="1800" w:hanging="540"/>
      </w:pPr>
      <w:r w:rsidRPr="00CA0CB1">
        <w:t>All engaged participating sites will safeguard data as required by local information security policies.</w:t>
      </w:r>
      <w:bookmarkStart w:id="19" w:name="_Toc399170595"/>
      <w:bookmarkEnd w:id="19"/>
    </w:p>
    <w:p w:rsidR="00250D20" w:rsidRPr="00CA0CB1" w:rsidRDefault="00250D20" w:rsidP="00E417E0">
      <w:pPr>
        <w:pStyle w:val="List"/>
        <w:numPr>
          <w:ilvl w:val="0"/>
          <w:numId w:val="25"/>
        </w:numPr>
        <w:tabs>
          <w:tab w:val="left" w:pos="1800"/>
        </w:tabs>
        <w:ind w:left="1800" w:hanging="540"/>
      </w:pPr>
      <w:r w:rsidRPr="00CA0CB1">
        <w:t>All local site investigators conduct the study appropriately.</w:t>
      </w:r>
      <w:bookmarkStart w:id="20" w:name="_Toc399170596"/>
      <w:bookmarkEnd w:id="20"/>
    </w:p>
    <w:p w:rsidR="00250D20" w:rsidRPr="00CA0CB1" w:rsidRDefault="00250D20" w:rsidP="00E417E0">
      <w:pPr>
        <w:pStyle w:val="List"/>
        <w:numPr>
          <w:ilvl w:val="0"/>
          <w:numId w:val="25"/>
        </w:numPr>
        <w:tabs>
          <w:tab w:val="left" w:pos="1800"/>
        </w:tabs>
        <w:ind w:left="1800" w:hanging="540"/>
      </w:pPr>
      <w:r w:rsidRPr="00CA0CB1">
        <w:t xml:space="preserve">All non-compliance with the study protocol or applicable requirements will </w:t>
      </w:r>
      <w:r w:rsidR="00E417E0">
        <w:t xml:space="preserve">be </w:t>
      </w:r>
      <w:r w:rsidRPr="00CA0CB1">
        <w:t>reported in accordance with local policy.</w:t>
      </w:r>
      <w:bookmarkStart w:id="21" w:name="_Toc399170597"/>
      <w:bookmarkEnd w:id="21"/>
    </w:p>
    <w:p w:rsidR="00250D20" w:rsidRPr="00CA0CB1" w:rsidRDefault="00250D20" w:rsidP="00E417E0">
      <w:pPr>
        <w:pStyle w:val="BlockText"/>
        <w:numPr>
          <w:ilvl w:val="1"/>
          <w:numId w:val="26"/>
        </w:numPr>
        <w:ind w:left="1260" w:hanging="540"/>
      </w:pPr>
      <w:r w:rsidRPr="00CA0CB1">
        <w:t>Describe the method for communicating to engaged participating sites:</w:t>
      </w:r>
      <w:bookmarkStart w:id="22" w:name="_Toc399170598"/>
      <w:bookmarkEnd w:id="22"/>
    </w:p>
    <w:p w:rsidR="00250D20" w:rsidRDefault="00250D20" w:rsidP="00E417E0">
      <w:pPr>
        <w:pStyle w:val="List"/>
        <w:numPr>
          <w:ilvl w:val="0"/>
          <w:numId w:val="27"/>
        </w:numPr>
        <w:tabs>
          <w:tab w:val="left" w:pos="1800"/>
        </w:tabs>
        <w:ind w:left="1800" w:hanging="540"/>
      </w:pPr>
      <w:r w:rsidRPr="00CA0CB1">
        <w:t>Problems.</w:t>
      </w:r>
      <w:bookmarkStart w:id="23" w:name="_Toc399170599"/>
      <w:bookmarkEnd w:id="23"/>
    </w:p>
    <w:p w:rsidR="00250D20" w:rsidRPr="00CA0CB1" w:rsidRDefault="00250D20" w:rsidP="00E417E0">
      <w:pPr>
        <w:pStyle w:val="List"/>
        <w:numPr>
          <w:ilvl w:val="0"/>
          <w:numId w:val="27"/>
        </w:numPr>
        <w:tabs>
          <w:tab w:val="left" w:pos="1800"/>
        </w:tabs>
        <w:ind w:left="1800" w:hanging="540"/>
      </w:pPr>
      <w:r w:rsidRPr="00CA0CB1">
        <w:t>Interim results.</w:t>
      </w:r>
      <w:bookmarkStart w:id="24" w:name="_Toc399170600"/>
      <w:bookmarkEnd w:id="24"/>
    </w:p>
    <w:p w:rsidR="00250D20" w:rsidRDefault="00250D20" w:rsidP="00E417E0">
      <w:pPr>
        <w:pStyle w:val="List"/>
        <w:numPr>
          <w:ilvl w:val="0"/>
          <w:numId w:val="27"/>
        </w:numPr>
        <w:tabs>
          <w:tab w:val="left" w:pos="1800"/>
        </w:tabs>
        <w:spacing w:after="120" w:afterAutospacing="0"/>
        <w:ind w:left="1800" w:hanging="540"/>
      </w:pPr>
      <w:r w:rsidRPr="00CA0CB1">
        <w:t>The closure of a study</w:t>
      </w:r>
      <w:bookmarkStart w:id="25" w:name="_Toc399170601"/>
      <w:bookmarkEnd w:id="25"/>
      <w:r w:rsidR="00E417E0">
        <w:t>.</w:t>
      </w:r>
    </w:p>
    <w:p w:rsidR="0011551B" w:rsidRPr="00A01D71" w:rsidRDefault="0011551B">
      <w:pPr>
        <w:pStyle w:val="Heading1"/>
      </w:pPr>
      <w:bookmarkStart w:id="26" w:name="_Toc411423995"/>
      <w:r w:rsidRPr="00CA0CB1">
        <w:t>Study Timelines</w:t>
      </w:r>
      <w:bookmarkEnd w:id="26"/>
    </w:p>
    <w:p w:rsidR="0011551B" w:rsidRPr="00CA0CB1" w:rsidRDefault="0011551B" w:rsidP="005C6E9A">
      <w:pPr>
        <w:pStyle w:val="BlockText"/>
        <w:numPr>
          <w:ilvl w:val="1"/>
          <w:numId w:val="16"/>
        </w:numPr>
        <w:ind w:left="1260" w:hanging="540"/>
      </w:pPr>
      <w:r w:rsidRPr="00CA0CB1">
        <w:t>Describe:</w:t>
      </w:r>
    </w:p>
    <w:p w:rsidR="0011551B" w:rsidRPr="00CA0CB1" w:rsidRDefault="0011551B" w:rsidP="005C6E9A">
      <w:pPr>
        <w:pStyle w:val="List"/>
        <w:numPr>
          <w:ilvl w:val="2"/>
          <w:numId w:val="16"/>
        </w:numPr>
        <w:tabs>
          <w:tab w:val="left" w:pos="1800"/>
        </w:tabs>
        <w:ind w:left="1800" w:hanging="540"/>
      </w:pPr>
      <w:r w:rsidRPr="00CA0CB1">
        <w:t>The duration of an individual subject’s participation in the study.</w:t>
      </w:r>
    </w:p>
    <w:p w:rsidR="0011551B" w:rsidRPr="00CA0CB1" w:rsidRDefault="0011551B" w:rsidP="005C6E9A">
      <w:pPr>
        <w:pStyle w:val="List"/>
        <w:numPr>
          <w:ilvl w:val="2"/>
          <w:numId w:val="16"/>
        </w:numPr>
        <w:tabs>
          <w:tab w:val="left" w:pos="1800"/>
        </w:tabs>
        <w:ind w:left="1800" w:hanging="540"/>
      </w:pPr>
      <w:r w:rsidRPr="00CA0CB1">
        <w:t>The duration anticipated to enroll all study subjects.</w:t>
      </w:r>
    </w:p>
    <w:p w:rsidR="0011551B" w:rsidRPr="00CA0CB1" w:rsidRDefault="0011551B" w:rsidP="001C7854">
      <w:pPr>
        <w:pStyle w:val="List"/>
        <w:numPr>
          <w:ilvl w:val="2"/>
          <w:numId w:val="16"/>
        </w:numPr>
        <w:tabs>
          <w:tab w:val="left" w:pos="1800"/>
        </w:tabs>
        <w:spacing w:after="120" w:afterAutospacing="0"/>
        <w:ind w:left="1814" w:hanging="547"/>
      </w:pPr>
      <w:r w:rsidRPr="00CA0CB1">
        <w:t>The estimated date for the investigators to complete this study (complete primary analyses)</w:t>
      </w:r>
    </w:p>
    <w:p w:rsidR="0011551B" w:rsidRPr="00CA0CB1" w:rsidRDefault="0011551B" w:rsidP="00811473">
      <w:pPr>
        <w:pStyle w:val="Heading1"/>
      </w:pPr>
      <w:bookmarkStart w:id="27" w:name="_Toc411423996"/>
      <w:r w:rsidRPr="00CA0CB1">
        <w:t xml:space="preserve">Study </w:t>
      </w:r>
      <w:r w:rsidRPr="00A01D71">
        <w:t>Endpoints</w:t>
      </w:r>
      <w:bookmarkEnd w:id="27"/>
    </w:p>
    <w:p w:rsidR="00AD03CE" w:rsidRDefault="0011551B" w:rsidP="005C6E9A">
      <w:pPr>
        <w:pStyle w:val="BlockText"/>
        <w:numPr>
          <w:ilvl w:val="1"/>
          <w:numId w:val="16"/>
        </w:numPr>
        <w:ind w:left="1260" w:hanging="540"/>
      </w:pPr>
      <w:r w:rsidRPr="00CA0CB1">
        <w:t>Describe the primary and secondary study endpoints.</w:t>
      </w:r>
    </w:p>
    <w:p w:rsidR="0011551B" w:rsidRPr="00CA0CB1" w:rsidRDefault="0011551B" w:rsidP="005C6E9A">
      <w:pPr>
        <w:pStyle w:val="BlockText"/>
        <w:numPr>
          <w:ilvl w:val="1"/>
          <w:numId w:val="16"/>
        </w:numPr>
        <w:ind w:left="1260" w:hanging="540"/>
      </w:pPr>
      <w:r w:rsidRPr="00CA0CB1">
        <w:t>Describe any primary or secondary safety endpoints.</w:t>
      </w:r>
    </w:p>
    <w:p w:rsidR="0011551B" w:rsidRPr="00AA2384" w:rsidRDefault="0011551B" w:rsidP="00811473">
      <w:pPr>
        <w:pStyle w:val="Heading1"/>
      </w:pPr>
      <w:bookmarkStart w:id="28" w:name="_Toc411423997"/>
      <w:r w:rsidRPr="00AA2384">
        <w:t xml:space="preserve">Procedures </w:t>
      </w:r>
      <w:r w:rsidRPr="00A01D71">
        <w:t>Involved</w:t>
      </w:r>
      <w:r w:rsidRPr="00AA2384">
        <w:t>*</w:t>
      </w:r>
      <w:bookmarkEnd w:id="28"/>
    </w:p>
    <w:p w:rsidR="00AD03CE" w:rsidRDefault="0011551B" w:rsidP="005C6E9A">
      <w:pPr>
        <w:pStyle w:val="BlockText"/>
        <w:numPr>
          <w:ilvl w:val="1"/>
          <w:numId w:val="16"/>
        </w:numPr>
        <w:ind w:left="1260" w:hanging="540"/>
      </w:pPr>
      <w:r w:rsidRPr="00AA2384">
        <w:t>Describe and explain the study design.</w:t>
      </w:r>
    </w:p>
    <w:p w:rsidR="0011551B" w:rsidRDefault="0011551B" w:rsidP="005C6E9A">
      <w:pPr>
        <w:pStyle w:val="BlockText"/>
        <w:numPr>
          <w:ilvl w:val="1"/>
          <w:numId w:val="16"/>
        </w:numPr>
        <w:ind w:left="1260" w:hanging="540"/>
      </w:pPr>
      <w:r w:rsidRPr="00AA2384">
        <w:lastRenderedPageBreak/>
        <w:t xml:space="preserve">Provide a description of all </w:t>
      </w:r>
      <w:r>
        <w:t xml:space="preserve">research </w:t>
      </w:r>
      <w:r w:rsidRPr="00AA2384">
        <w:t>procedures being performed and when they are performed, including procedures being performed to monitor subject</w:t>
      </w:r>
      <w:r>
        <w:t>s for safety or minimize risks.</w:t>
      </w:r>
    </w:p>
    <w:p w:rsidR="0011551B" w:rsidRPr="00CA0CB1" w:rsidRDefault="0011551B" w:rsidP="005C6E9A">
      <w:pPr>
        <w:pStyle w:val="BlockText"/>
        <w:numPr>
          <w:ilvl w:val="1"/>
          <w:numId w:val="16"/>
        </w:numPr>
        <w:ind w:left="1260" w:hanging="540"/>
      </w:pPr>
      <w:r>
        <w:t>Describe:</w:t>
      </w:r>
    </w:p>
    <w:p w:rsidR="00AD03CE" w:rsidRDefault="0011551B" w:rsidP="005C6E9A">
      <w:pPr>
        <w:pStyle w:val="List"/>
        <w:numPr>
          <w:ilvl w:val="2"/>
          <w:numId w:val="16"/>
        </w:numPr>
        <w:tabs>
          <w:tab w:val="left" w:pos="1800"/>
        </w:tabs>
        <w:ind w:left="1800" w:hanging="540"/>
      </w:pPr>
      <w:r>
        <w:t>P</w:t>
      </w:r>
      <w:r w:rsidRPr="00CA0CB1">
        <w:t xml:space="preserve">rocedures </w:t>
      </w:r>
      <w:r>
        <w:t>performed</w:t>
      </w:r>
      <w:r w:rsidRPr="00CA0CB1">
        <w:t xml:space="preserve"> to lessen the probability or magnitude of risks.</w:t>
      </w:r>
    </w:p>
    <w:p w:rsidR="0011551B" w:rsidRPr="00CA0CB1" w:rsidRDefault="0011551B" w:rsidP="006A1CAA">
      <w:pPr>
        <w:pStyle w:val="List"/>
        <w:numPr>
          <w:ilvl w:val="2"/>
          <w:numId w:val="16"/>
        </w:numPr>
        <w:tabs>
          <w:tab w:val="left" w:pos="1800"/>
        </w:tabs>
        <w:ind w:left="1800" w:hanging="540"/>
      </w:pPr>
      <w:r>
        <w:t>T</w:t>
      </w:r>
      <w:r w:rsidRPr="00CA0CB1">
        <w:t>he source records</w:t>
      </w:r>
      <w:r w:rsidR="001A16E8">
        <w:t>, including medical or education</w:t>
      </w:r>
      <w:r w:rsidR="00DC0B82">
        <w:t>al</w:t>
      </w:r>
      <w:r w:rsidR="001A16E8">
        <w:t xml:space="preserve"> </w:t>
      </w:r>
      <w:proofErr w:type="gramStart"/>
      <w:r w:rsidR="001A16E8">
        <w:t>records,</w:t>
      </w:r>
      <w:r w:rsidRPr="00CA0CB1">
        <w:t xml:space="preserve"> that</w:t>
      </w:r>
      <w:proofErr w:type="gramEnd"/>
      <w:r w:rsidRPr="00CA0CB1">
        <w:t xml:space="preserve"> will be used to collect data about subjects. </w:t>
      </w:r>
      <w:r>
        <w:t>(</w:t>
      </w:r>
      <w:r w:rsidRPr="00CA0CB1">
        <w:t>Attach all surveys, scri</w:t>
      </w:r>
      <w:r>
        <w:t>pts, and data collection forms</w:t>
      </w:r>
      <w:r w:rsidR="00A33187">
        <w:t>)</w:t>
      </w:r>
    </w:p>
    <w:p w:rsidR="0011551B" w:rsidRPr="00CA0CB1" w:rsidRDefault="0011551B" w:rsidP="003603F5">
      <w:pPr>
        <w:pStyle w:val="List"/>
        <w:numPr>
          <w:ilvl w:val="1"/>
          <w:numId w:val="16"/>
        </w:numPr>
        <w:spacing w:before="120" w:beforeAutospacing="0" w:after="120" w:afterAutospacing="0"/>
        <w:ind w:left="1260" w:hanging="540"/>
      </w:pPr>
      <w:r>
        <w:t>W</w:t>
      </w:r>
      <w:r w:rsidRPr="00CA0CB1">
        <w:t>hat data will be collected</w:t>
      </w:r>
      <w:r w:rsidR="00023A38">
        <w:t>,</w:t>
      </w:r>
      <w:r w:rsidRPr="00CA0CB1">
        <w:t xml:space="preserve"> including long-term follow-up.</w:t>
      </w:r>
    </w:p>
    <w:p w:rsidR="0011551B" w:rsidRPr="00CA0CB1" w:rsidRDefault="0011551B" w:rsidP="00811473">
      <w:pPr>
        <w:pStyle w:val="Heading1"/>
      </w:pPr>
      <w:bookmarkStart w:id="29" w:name="_Toc411423998"/>
      <w:r w:rsidRPr="00CA0CB1">
        <w:t xml:space="preserve">Data and Specimen </w:t>
      </w:r>
      <w:r w:rsidRPr="00A01D71">
        <w:t>Banking</w:t>
      </w:r>
      <w:bookmarkEnd w:id="29"/>
    </w:p>
    <w:p w:rsidR="00AD03CE" w:rsidRDefault="0011551B" w:rsidP="00170049">
      <w:pPr>
        <w:pStyle w:val="BlockText"/>
        <w:numPr>
          <w:ilvl w:val="1"/>
          <w:numId w:val="16"/>
        </w:numPr>
        <w:ind w:left="1260" w:hanging="540"/>
      </w:pPr>
      <w:r w:rsidRPr="00CA0CB1">
        <w:t>If data or specimens will be banked for future use, describe where the specimens will be stored, how long they will be stored,</w:t>
      </w:r>
      <w:r w:rsidR="004B4DC8">
        <w:t xml:space="preserve"> when they will be destroyed (if ever),</w:t>
      </w:r>
      <w:r w:rsidRPr="00CA0CB1">
        <w:t xml:space="preserve"> how the specimens will be accessed, and who will have access to the specimens.</w:t>
      </w:r>
    </w:p>
    <w:p w:rsidR="00AD03CE" w:rsidRDefault="0011551B" w:rsidP="00170049">
      <w:pPr>
        <w:pStyle w:val="BlockText"/>
        <w:numPr>
          <w:ilvl w:val="1"/>
          <w:numId w:val="16"/>
        </w:numPr>
        <w:ind w:left="1260" w:hanging="540"/>
      </w:pPr>
      <w:r w:rsidRPr="00CA0CB1">
        <w:t>List the data to be stored or associated with each specimen.</w:t>
      </w:r>
    </w:p>
    <w:p w:rsidR="0011551B" w:rsidRPr="00CA0CB1" w:rsidRDefault="0011551B" w:rsidP="00170049">
      <w:pPr>
        <w:pStyle w:val="BlockText"/>
        <w:numPr>
          <w:ilvl w:val="1"/>
          <w:numId w:val="16"/>
        </w:numPr>
        <w:ind w:left="1260" w:hanging="540"/>
      </w:pPr>
      <w:r w:rsidRPr="00CA0CB1">
        <w:t>Describe the procedures to release data or specimens, including: the process to request a release, approvals required for release, who can obtain data or specimens, and the data to be provided with specimens</w:t>
      </w:r>
      <w:r w:rsidR="004B4DC8">
        <w:t>, including whether those data will be identifiable to others</w:t>
      </w:r>
      <w:r w:rsidRPr="00CA0CB1">
        <w:t>.</w:t>
      </w:r>
    </w:p>
    <w:p w:rsidR="0011551B" w:rsidRPr="00CA0CB1" w:rsidRDefault="0011551B" w:rsidP="00811473">
      <w:pPr>
        <w:pStyle w:val="Heading1"/>
      </w:pPr>
      <w:bookmarkStart w:id="30" w:name="_Toc411423999"/>
      <w:r w:rsidRPr="00CA0CB1">
        <w:t xml:space="preserve">Data </w:t>
      </w:r>
      <w:r w:rsidR="004B4DC8">
        <w:t xml:space="preserve">and Specimen </w:t>
      </w:r>
      <w:r w:rsidRPr="00A01D71">
        <w:t>Management</w:t>
      </w:r>
      <w:bookmarkEnd w:id="30"/>
    </w:p>
    <w:p w:rsidR="0011551B" w:rsidRPr="00CA0CB1" w:rsidRDefault="0011551B" w:rsidP="00170049">
      <w:pPr>
        <w:pStyle w:val="BlockText"/>
        <w:numPr>
          <w:ilvl w:val="1"/>
          <w:numId w:val="16"/>
        </w:numPr>
        <w:ind w:left="1260" w:hanging="540"/>
      </w:pPr>
      <w:r w:rsidRPr="00CA0CB1">
        <w:t>Describe the data analysis plan, including any statistical procedures.</w:t>
      </w:r>
    </w:p>
    <w:p w:rsidR="0011551B" w:rsidRPr="00CA0CB1" w:rsidRDefault="0011551B" w:rsidP="00170049">
      <w:pPr>
        <w:pStyle w:val="BlockText"/>
        <w:numPr>
          <w:ilvl w:val="1"/>
          <w:numId w:val="16"/>
        </w:numPr>
        <w:ind w:left="1260" w:hanging="540"/>
      </w:pPr>
      <w:r w:rsidRPr="00CA0CB1">
        <w:t>Provide a power analysis</w:t>
      </w:r>
      <w:r w:rsidR="003603F5">
        <w:t xml:space="preserve">, if </w:t>
      </w:r>
      <w:r w:rsidR="004B4DC8">
        <w:t>necessary</w:t>
      </w:r>
      <w:r w:rsidRPr="00CA0CB1">
        <w:t>.</w:t>
      </w:r>
    </w:p>
    <w:p w:rsidR="006A1CAA" w:rsidRDefault="0011551B" w:rsidP="00170049">
      <w:pPr>
        <w:pStyle w:val="BlockText"/>
        <w:numPr>
          <w:ilvl w:val="1"/>
          <w:numId w:val="16"/>
        </w:numPr>
        <w:ind w:left="1260" w:hanging="540"/>
      </w:pPr>
      <w:r w:rsidRPr="00CA0CB1">
        <w:t xml:space="preserve">Describe the steps that will be taken </w:t>
      </w:r>
      <w:r w:rsidR="004B4DC8">
        <w:t xml:space="preserve">to </w:t>
      </w:r>
      <w:r w:rsidRPr="00CA0CB1">
        <w:t xml:space="preserve">secure the data </w:t>
      </w:r>
      <w:r w:rsidR="004B4DC8">
        <w:t xml:space="preserve">to maintain confidentiality </w:t>
      </w:r>
      <w:r w:rsidRPr="00CA0CB1">
        <w:t>(e.g., training, authorization of access, password protection, encryption, physical controls, certificates of confidentiality, and separation of identifiers and data) during storage, use, and transmission.</w:t>
      </w:r>
    </w:p>
    <w:p w:rsidR="0011551B" w:rsidRPr="00CA0CB1" w:rsidRDefault="0011551B" w:rsidP="001D2B2C">
      <w:pPr>
        <w:pStyle w:val="BlockText"/>
        <w:numPr>
          <w:ilvl w:val="1"/>
          <w:numId w:val="16"/>
        </w:numPr>
        <w:ind w:left="1260" w:hanging="540"/>
      </w:pPr>
      <w:r w:rsidRPr="00CA0CB1">
        <w:t>Describe any procedures that will be used for quality control of collected data.</w:t>
      </w:r>
    </w:p>
    <w:p w:rsidR="0011551B" w:rsidRPr="00AA2384" w:rsidRDefault="0011551B" w:rsidP="001C7854">
      <w:pPr>
        <w:pStyle w:val="Heading1"/>
      </w:pPr>
      <w:bookmarkStart w:id="31" w:name="_Toc411424000"/>
      <w:r w:rsidRPr="00AA2384">
        <w:t xml:space="preserve">Provisions to Monitor the Data to Ensure the </w:t>
      </w:r>
      <w:r w:rsidRPr="00A01D71">
        <w:t>Safety</w:t>
      </w:r>
      <w:r w:rsidRPr="00AA2384">
        <w:t xml:space="preserve"> of </w:t>
      </w:r>
      <w:r>
        <w:t>S</w:t>
      </w:r>
      <w:r w:rsidRPr="00AA2384">
        <w:t>ubjects</w:t>
      </w:r>
      <w:bookmarkEnd w:id="31"/>
    </w:p>
    <w:p w:rsidR="00AD03CE" w:rsidRDefault="0011551B" w:rsidP="00250D20">
      <w:pPr>
        <w:pStyle w:val="BlockText"/>
      </w:pPr>
      <w:r w:rsidRPr="00AA2384">
        <w:t xml:space="preserve">This </w:t>
      </w:r>
      <w:r w:rsidR="00A63E4C">
        <w:t xml:space="preserve">section </w:t>
      </w:r>
      <w:r w:rsidRPr="00AA2384">
        <w:t xml:space="preserve">is required when </w:t>
      </w:r>
      <w:r>
        <w:t>research</w:t>
      </w:r>
      <w:r w:rsidRPr="00AA2384">
        <w:t xml:space="preserve"> involves more than </w:t>
      </w:r>
      <w:r>
        <w:t>Minimal Risk</w:t>
      </w:r>
      <w:r w:rsidRPr="00AA2384">
        <w:t xml:space="preserve"> to subjects.</w:t>
      </w:r>
    </w:p>
    <w:p w:rsidR="0011551B" w:rsidRPr="00AA2384" w:rsidRDefault="0011551B" w:rsidP="00A63E4C">
      <w:pPr>
        <w:pStyle w:val="BlockText"/>
        <w:numPr>
          <w:ilvl w:val="1"/>
          <w:numId w:val="16"/>
        </w:numPr>
        <w:ind w:left="1260" w:hanging="540"/>
      </w:pPr>
      <w:r w:rsidRPr="00AA2384">
        <w:t>Describe:</w:t>
      </w:r>
    </w:p>
    <w:p w:rsidR="00AD03CE" w:rsidRDefault="0011551B" w:rsidP="00170049">
      <w:pPr>
        <w:pStyle w:val="List"/>
        <w:numPr>
          <w:ilvl w:val="2"/>
          <w:numId w:val="16"/>
        </w:numPr>
        <w:tabs>
          <w:tab w:val="left" w:pos="1800"/>
        </w:tabs>
        <w:ind w:left="1800" w:hanging="540"/>
      </w:pPr>
      <w:r w:rsidRPr="00AA2384">
        <w:t>The plan to periodically evaluate the data collected regarding both harms and benefits to determine whether subjects remain safe.</w:t>
      </w:r>
      <w:r w:rsidR="00A63E4C">
        <w:t xml:space="preserve">  </w:t>
      </w:r>
      <w:r w:rsidR="00A63E4C" w:rsidRPr="00AA2384">
        <w:t xml:space="preserve">The plan might include establishing a data monitoring </w:t>
      </w:r>
      <w:r w:rsidR="00A63E4C" w:rsidRPr="00AA2384">
        <w:lastRenderedPageBreak/>
        <w:t>committee and a plan for reporting data monitoring committee findings to the IRB and the sponsor.</w:t>
      </w:r>
    </w:p>
    <w:p w:rsidR="00AD03CE" w:rsidRDefault="0011551B" w:rsidP="00170049">
      <w:pPr>
        <w:pStyle w:val="List"/>
        <w:numPr>
          <w:ilvl w:val="2"/>
          <w:numId w:val="16"/>
        </w:numPr>
        <w:tabs>
          <w:tab w:val="left" w:pos="1800"/>
        </w:tabs>
        <w:ind w:left="1800" w:hanging="540"/>
      </w:pPr>
      <w:r w:rsidRPr="00AA2384">
        <w:t xml:space="preserve">What data are reviewed, including safety data, untoward events, and efficacy </w:t>
      </w:r>
      <w:proofErr w:type="gramStart"/>
      <w:r w:rsidRPr="00AA2384">
        <w:t>data.</w:t>
      </w:r>
      <w:proofErr w:type="gramEnd"/>
    </w:p>
    <w:p w:rsidR="0011551B" w:rsidRPr="00AA2384" w:rsidRDefault="0011551B" w:rsidP="00170049">
      <w:pPr>
        <w:pStyle w:val="List"/>
        <w:numPr>
          <w:ilvl w:val="2"/>
          <w:numId w:val="16"/>
        </w:numPr>
        <w:tabs>
          <w:tab w:val="left" w:pos="1800"/>
        </w:tabs>
        <w:ind w:left="1800" w:hanging="540"/>
      </w:pPr>
      <w:r w:rsidRPr="00AA2384">
        <w:t>How the safety information will be collected (e.g., with case report forms, at study visits, by telephone calls with participants).</w:t>
      </w:r>
    </w:p>
    <w:p w:rsidR="0011551B" w:rsidRPr="00AA2384" w:rsidRDefault="0011551B" w:rsidP="00170049">
      <w:pPr>
        <w:pStyle w:val="List"/>
        <w:numPr>
          <w:ilvl w:val="2"/>
          <w:numId w:val="16"/>
        </w:numPr>
        <w:tabs>
          <w:tab w:val="left" w:pos="1800"/>
        </w:tabs>
        <w:ind w:left="1800" w:hanging="540"/>
      </w:pPr>
      <w:r w:rsidRPr="00AA2384">
        <w:t>The frequency of data collection, including when safety data collection starts.</w:t>
      </w:r>
    </w:p>
    <w:p w:rsidR="00AD03CE" w:rsidRDefault="0011551B" w:rsidP="00170049">
      <w:pPr>
        <w:pStyle w:val="List"/>
        <w:numPr>
          <w:ilvl w:val="2"/>
          <w:numId w:val="16"/>
        </w:numPr>
        <w:tabs>
          <w:tab w:val="left" w:pos="1800"/>
        </w:tabs>
        <w:ind w:left="1800" w:hanging="540"/>
      </w:pPr>
      <w:r w:rsidRPr="00AA2384">
        <w:t xml:space="preserve">Who will review the </w:t>
      </w:r>
      <w:proofErr w:type="gramStart"/>
      <w:r w:rsidRPr="00AA2384">
        <w:t>data.</w:t>
      </w:r>
      <w:proofErr w:type="gramEnd"/>
    </w:p>
    <w:p w:rsidR="0011551B" w:rsidRPr="00AA2384" w:rsidRDefault="0011551B" w:rsidP="00170049">
      <w:pPr>
        <w:pStyle w:val="List"/>
        <w:numPr>
          <w:ilvl w:val="2"/>
          <w:numId w:val="16"/>
        </w:numPr>
        <w:tabs>
          <w:tab w:val="left" w:pos="1800"/>
        </w:tabs>
        <w:ind w:left="1800" w:hanging="540"/>
      </w:pPr>
      <w:r w:rsidRPr="00AA2384">
        <w:t>The frequency or periodicity of review of cumulative data.</w:t>
      </w:r>
    </w:p>
    <w:p w:rsidR="0011551B" w:rsidRPr="00AA2384" w:rsidRDefault="0011551B" w:rsidP="00170049">
      <w:pPr>
        <w:pStyle w:val="List"/>
        <w:numPr>
          <w:ilvl w:val="2"/>
          <w:numId w:val="16"/>
        </w:numPr>
        <w:tabs>
          <w:tab w:val="left" w:pos="1800"/>
        </w:tabs>
        <w:ind w:left="1800" w:hanging="540"/>
      </w:pPr>
      <w:r w:rsidRPr="00AA2384">
        <w:t>The statistical tests for analyzing the safety data to determine whether harm is occurring.</w:t>
      </w:r>
    </w:p>
    <w:p w:rsidR="0011551B" w:rsidRPr="00AA2384" w:rsidRDefault="0011551B" w:rsidP="009668D0">
      <w:pPr>
        <w:pStyle w:val="List"/>
        <w:numPr>
          <w:ilvl w:val="2"/>
          <w:numId w:val="16"/>
        </w:numPr>
        <w:tabs>
          <w:tab w:val="left" w:pos="1800"/>
        </w:tabs>
        <w:spacing w:after="120" w:afterAutospacing="0"/>
        <w:ind w:left="1814" w:hanging="547"/>
      </w:pPr>
      <w:r w:rsidRPr="00AA2384">
        <w:t>Any conditions that trigger an immediate suspension of the research.</w:t>
      </w:r>
    </w:p>
    <w:p w:rsidR="0011551B" w:rsidRPr="00CA0CB1" w:rsidRDefault="0011551B" w:rsidP="001C7854">
      <w:pPr>
        <w:pStyle w:val="Heading1"/>
      </w:pPr>
      <w:bookmarkStart w:id="32" w:name="_Toc411424001"/>
      <w:r w:rsidRPr="00CA0CB1">
        <w:t>Withdrawal of Subjects</w:t>
      </w:r>
      <w:bookmarkEnd w:id="32"/>
    </w:p>
    <w:p w:rsidR="00AD03CE" w:rsidRDefault="0011551B" w:rsidP="00170049">
      <w:pPr>
        <w:pStyle w:val="BlockText"/>
        <w:numPr>
          <w:ilvl w:val="1"/>
          <w:numId w:val="16"/>
        </w:numPr>
        <w:ind w:left="1260" w:hanging="540"/>
      </w:pPr>
      <w:r w:rsidRPr="00CA0CB1">
        <w:t>Describe anticipated circumstances under which subjects will be withdrawn from the research without their consent</w:t>
      </w:r>
      <w:r w:rsidR="004B4DC8">
        <w:t>, including stopping participation for safety reasons</w:t>
      </w:r>
      <w:r w:rsidRPr="00CA0CB1">
        <w:t>.</w:t>
      </w:r>
    </w:p>
    <w:p w:rsidR="00AD03CE" w:rsidRDefault="0011551B" w:rsidP="00170049">
      <w:pPr>
        <w:pStyle w:val="BlockText"/>
        <w:numPr>
          <w:ilvl w:val="1"/>
          <w:numId w:val="16"/>
        </w:numPr>
        <w:ind w:left="1260" w:hanging="540"/>
      </w:pPr>
      <w:r w:rsidRPr="00CA0CB1">
        <w:t>Describe any procedures for orderly termination.</w:t>
      </w:r>
    </w:p>
    <w:p w:rsidR="0011551B" w:rsidRPr="00CA0CB1" w:rsidRDefault="0011551B" w:rsidP="00170049">
      <w:pPr>
        <w:pStyle w:val="BlockText"/>
        <w:numPr>
          <w:ilvl w:val="1"/>
          <w:numId w:val="16"/>
        </w:numPr>
        <w:ind w:left="1260" w:hanging="540"/>
      </w:pPr>
      <w:r w:rsidRPr="00CA0CB1">
        <w:t>Describe procedures that will be followed when subjects withdraw from the research, including partial withdrawal from procedures with continued data collection.</w:t>
      </w:r>
    </w:p>
    <w:p w:rsidR="0011551B" w:rsidRPr="00CA0CB1" w:rsidRDefault="0011551B" w:rsidP="001C7854">
      <w:pPr>
        <w:pStyle w:val="Heading1"/>
      </w:pPr>
      <w:bookmarkStart w:id="33" w:name="_Toc411424002"/>
      <w:r w:rsidRPr="00CA0CB1">
        <w:t xml:space="preserve">Risks to </w:t>
      </w:r>
      <w:r w:rsidRPr="00A01D71">
        <w:t>Subjects</w:t>
      </w:r>
      <w:bookmarkEnd w:id="33"/>
    </w:p>
    <w:p w:rsidR="0011551B" w:rsidRPr="00CA0CB1" w:rsidRDefault="0011551B" w:rsidP="00170049">
      <w:pPr>
        <w:pStyle w:val="BlockText"/>
        <w:numPr>
          <w:ilvl w:val="1"/>
          <w:numId w:val="16"/>
        </w:numPr>
        <w:ind w:left="1260" w:hanging="540"/>
      </w:pPr>
      <w:r w:rsidRPr="00CA0CB1">
        <w:t>List the reasonably foreseeable risks, discomforts, hazards, or inconveniences to the subjects related the subjects’ participation in the research. Include as may be useful for the IRB’s consideration, describe the probability, magnitude, duration, and reversibility of the risks. Consider physical, psychological, social, legal, and economic risks.</w:t>
      </w:r>
    </w:p>
    <w:p w:rsidR="00AD03CE" w:rsidRDefault="0011551B" w:rsidP="00170049">
      <w:pPr>
        <w:pStyle w:val="BlockText"/>
        <w:numPr>
          <w:ilvl w:val="1"/>
          <w:numId w:val="16"/>
        </w:numPr>
        <w:ind w:left="1260" w:hanging="540"/>
      </w:pPr>
      <w:r w:rsidRPr="00CA0CB1">
        <w:t>If applicable, indicate which procedures may have risks to the subjects that are currently unforeseeable.</w:t>
      </w:r>
    </w:p>
    <w:p w:rsidR="0011551B" w:rsidRPr="00CA0CB1" w:rsidRDefault="0011551B" w:rsidP="00170049">
      <w:pPr>
        <w:pStyle w:val="BlockText"/>
        <w:numPr>
          <w:ilvl w:val="1"/>
          <w:numId w:val="16"/>
        </w:numPr>
        <w:ind w:left="1260" w:hanging="540"/>
      </w:pPr>
      <w:r w:rsidRPr="00CA0CB1">
        <w:t>If applicable, indicate which procedures may have risks to an embryo or fetus should the subject be or become pregnant.</w:t>
      </w:r>
    </w:p>
    <w:p w:rsidR="0011551B" w:rsidRPr="00CA0CB1" w:rsidRDefault="0011551B" w:rsidP="00170049">
      <w:pPr>
        <w:pStyle w:val="BlockText"/>
        <w:numPr>
          <w:ilvl w:val="1"/>
          <w:numId w:val="16"/>
        </w:numPr>
        <w:ind w:left="1260" w:hanging="540"/>
      </w:pPr>
      <w:r w:rsidRPr="00CA0CB1">
        <w:t>If applicable, describe risks to others who are not subjects</w:t>
      </w:r>
      <w:r w:rsidR="003B5353">
        <w:t>, e.g., risks to ethnic or cultural groups, risks to sexual partners of subjects, etc</w:t>
      </w:r>
      <w:r w:rsidRPr="00CA0CB1">
        <w:t>.</w:t>
      </w:r>
    </w:p>
    <w:p w:rsidR="0011551B" w:rsidRPr="00CA0CB1" w:rsidRDefault="0011551B" w:rsidP="001C7854">
      <w:pPr>
        <w:pStyle w:val="Heading1"/>
      </w:pPr>
      <w:bookmarkStart w:id="34" w:name="_Toc411424003"/>
      <w:r w:rsidRPr="00CA0CB1">
        <w:t xml:space="preserve">Potential Benefits to </w:t>
      </w:r>
      <w:r w:rsidRPr="00A01D71">
        <w:t>Subjects</w:t>
      </w:r>
      <w:bookmarkEnd w:id="34"/>
    </w:p>
    <w:p w:rsidR="00AD03CE" w:rsidRDefault="0011551B" w:rsidP="00170049">
      <w:pPr>
        <w:pStyle w:val="BlockText"/>
        <w:numPr>
          <w:ilvl w:val="1"/>
          <w:numId w:val="16"/>
        </w:numPr>
        <w:ind w:left="1260" w:hanging="540"/>
      </w:pPr>
      <w:r w:rsidRPr="00CA0CB1">
        <w:t>Describe the potential benefits that individual subjects may experience from taking part in the research. Include as may be useful for the IRB’s consideration, the probability, magnitude, and duration of the potential benefits.</w:t>
      </w:r>
    </w:p>
    <w:p w:rsidR="0011551B" w:rsidRPr="00CA0CB1" w:rsidRDefault="0011551B" w:rsidP="00170049">
      <w:pPr>
        <w:pStyle w:val="BlockText"/>
        <w:numPr>
          <w:ilvl w:val="1"/>
          <w:numId w:val="16"/>
        </w:numPr>
        <w:ind w:left="1260" w:hanging="540"/>
      </w:pPr>
      <w:r w:rsidRPr="00CA0CB1">
        <w:lastRenderedPageBreak/>
        <w:t>Indicate if there is no direct benefit. Do not include benefits to society or others.</w:t>
      </w:r>
    </w:p>
    <w:p w:rsidR="0011551B" w:rsidRPr="00AA2384" w:rsidRDefault="0011551B" w:rsidP="001C7854">
      <w:pPr>
        <w:pStyle w:val="Heading1"/>
      </w:pPr>
      <w:bookmarkStart w:id="35" w:name="_Toc411424004"/>
      <w:r w:rsidRPr="00AA2384">
        <w:t xml:space="preserve">Vulnerable </w:t>
      </w:r>
      <w:r w:rsidRPr="00A01D71">
        <w:t>Populations</w:t>
      </w:r>
      <w:bookmarkEnd w:id="35"/>
    </w:p>
    <w:p w:rsidR="0011551B" w:rsidRPr="00AA2384" w:rsidRDefault="0011551B" w:rsidP="00170049">
      <w:pPr>
        <w:pStyle w:val="BlockText"/>
        <w:numPr>
          <w:ilvl w:val="1"/>
          <w:numId w:val="16"/>
        </w:numPr>
        <w:ind w:left="1260" w:hanging="540"/>
      </w:pPr>
      <w:r w:rsidRPr="00AA2384">
        <w:t xml:space="preserve">If the </w:t>
      </w:r>
      <w:r>
        <w:t>research</w:t>
      </w:r>
      <w:r w:rsidRPr="00AA2384">
        <w:t xml:space="preserve"> involves individuals who are vulnerable to coercion or undue influence, describe additional safeguards included to protect their rights and welfare.</w:t>
      </w:r>
    </w:p>
    <w:p w:rsidR="0011551B" w:rsidRPr="00CA0CB1" w:rsidRDefault="0011551B" w:rsidP="001C7854">
      <w:pPr>
        <w:pStyle w:val="Heading1"/>
      </w:pPr>
      <w:bookmarkStart w:id="36" w:name="_Toc411424005"/>
      <w:r w:rsidRPr="00CA0CB1">
        <w:t xml:space="preserve">Community-Based Participatory </w:t>
      </w:r>
      <w:r w:rsidRPr="00033F6D">
        <w:t>Research</w:t>
      </w:r>
      <w:bookmarkEnd w:id="36"/>
    </w:p>
    <w:p w:rsidR="00AD03CE" w:rsidRDefault="0011551B" w:rsidP="009046FC">
      <w:pPr>
        <w:pStyle w:val="BlockText"/>
        <w:numPr>
          <w:ilvl w:val="1"/>
          <w:numId w:val="16"/>
        </w:numPr>
        <w:ind w:left="1260" w:hanging="540"/>
      </w:pPr>
      <w:r w:rsidRPr="00CA0CB1">
        <w:t>Describe involvement of the community in the design and conduct of the research.</w:t>
      </w:r>
    </w:p>
    <w:p w:rsidR="0011551B" w:rsidRPr="00CA0CB1" w:rsidRDefault="0011551B" w:rsidP="00250D20">
      <w:pPr>
        <w:pStyle w:val="BlockText"/>
        <w:ind w:left="1260"/>
      </w:pPr>
      <w:r w:rsidRPr="00CA0CB1">
        <w:t>Note: “Community-based Participatory Research” is a collaborative approach to research that equitably involves all partners in the research process and recognizes the unique strengths that each brings. Community-based Participatory Research begins with a research topic of importance to the community, has the aim of combining knowledge with action and achieving social change to improve health outcomes and eliminate health disparities.</w:t>
      </w:r>
    </w:p>
    <w:p w:rsidR="0011551B" w:rsidRPr="00CA0CB1" w:rsidRDefault="0011551B" w:rsidP="001C7854">
      <w:pPr>
        <w:pStyle w:val="Heading1"/>
      </w:pPr>
      <w:bookmarkStart w:id="37" w:name="_Toc411424006"/>
      <w:r w:rsidRPr="00CA0CB1">
        <w:t xml:space="preserve">Sharing of Results with </w:t>
      </w:r>
      <w:r w:rsidRPr="00033F6D">
        <w:t>Subjects</w:t>
      </w:r>
      <w:bookmarkEnd w:id="37"/>
    </w:p>
    <w:p w:rsidR="0011551B" w:rsidRPr="00393FAF" w:rsidRDefault="0011551B" w:rsidP="009046FC">
      <w:pPr>
        <w:pStyle w:val="BlockText"/>
        <w:numPr>
          <w:ilvl w:val="1"/>
          <w:numId w:val="16"/>
        </w:numPr>
        <w:ind w:left="1260" w:hanging="540"/>
      </w:pPr>
      <w:r w:rsidRPr="00CA0CB1">
        <w:t>Describe whether results (study results or individual subject results, such as results of investigational diagnostic tests, genetic tests, or incidental findings) will be shared with subjects or others (e.g., the subject’s primary care physicians</w:t>
      </w:r>
      <w:r w:rsidR="003603F5">
        <w:t xml:space="preserve"> or mental health care providers</w:t>
      </w:r>
      <w:r w:rsidRPr="00CA0CB1">
        <w:t>) and if so, describe how it will be shared.</w:t>
      </w:r>
    </w:p>
    <w:p w:rsidR="00393FAF" w:rsidRPr="00CA0CB1" w:rsidRDefault="00FB1D74" w:rsidP="001C7854">
      <w:pPr>
        <w:pStyle w:val="Heading1"/>
      </w:pPr>
      <w:bookmarkStart w:id="38" w:name="_Toc411424007"/>
      <w:r w:rsidRPr="00033F6D">
        <w:t>Setting</w:t>
      </w:r>
      <w:bookmarkEnd w:id="38"/>
    </w:p>
    <w:p w:rsidR="005A06C9" w:rsidRPr="00CA0CB1" w:rsidRDefault="00393FAF" w:rsidP="00CD3698">
      <w:pPr>
        <w:pStyle w:val="BlockText"/>
        <w:numPr>
          <w:ilvl w:val="1"/>
          <w:numId w:val="16"/>
        </w:numPr>
        <w:ind w:left="1260" w:hanging="540"/>
      </w:pPr>
      <w:r w:rsidRPr="00CA0CB1">
        <w:t xml:space="preserve">Describe the </w:t>
      </w:r>
      <w:r w:rsidR="00814788" w:rsidRPr="00CA0CB1">
        <w:t>sites</w:t>
      </w:r>
      <w:r w:rsidRPr="00CA0CB1">
        <w:t xml:space="preserve"> </w:t>
      </w:r>
      <w:r w:rsidR="00144D74">
        <w:t>or locations where</w:t>
      </w:r>
      <w:r w:rsidRPr="00CA0CB1">
        <w:t xml:space="preserve"> </w:t>
      </w:r>
      <w:r w:rsidR="00EA7A20" w:rsidRPr="00CA0CB1">
        <w:t xml:space="preserve">your research team </w:t>
      </w:r>
      <w:r w:rsidR="00144D74">
        <w:t xml:space="preserve">will </w:t>
      </w:r>
      <w:r w:rsidRPr="00CA0CB1">
        <w:t>conduct</w:t>
      </w:r>
      <w:r w:rsidR="00EA7A20" w:rsidRPr="00CA0CB1">
        <w:t xml:space="preserve"> the research</w:t>
      </w:r>
      <w:r w:rsidRPr="00CA0CB1">
        <w:t>.</w:t>
      </w:r>
    </w:p>
    <w:p w:rsidR="005A06C9" w:rsidRPr="00CA0CB1" w:rsidRDefault="00EA7A20" w:rsidP="009046FC">
      <w:pPr>
        <w:pStyle w:val="List"/>
        <w:numPr>
          <w:ilvl w:val="2"/>
          <w:numId w:val="16"/>
        </w:numPr>
        <w:tabs>
          <w:tab w:val="left" w:pos="1800"/>
        </w:tabs>
        <w:ind w:left="1800" w:hanging="540"/>
      </w:pPr>
      <w:r w:rsidRPr="00CA0CB1">
        <w:t xml:space="preserve">Identify </w:t>
      </w:r>
      <w:r w:rsidR="003C3F10" w:rsidRPr="00CA0CB1">
        <w:t xml:space="preserve">where </w:t>
      </w:r>
      <w:r w:rsidRPr="00CA0CB1">
        <w:t xml:space="preserve">your research team will identify and recruit </w:t>
      </w:r>
      <w:r w:rsidR="003C3F10" w:rsidRPr="00CA0CB1">
        <w:t>potential subjects</w:t>
      </w:r>
      <w:r w:rsidR="005A06C9" w:rsidRPr="00CA0CB1">
        <w:t>.</w:t>
      </w:r>
    </w:p>
    <w:p w:rsidR="005A06C9" w:rsidRPr="00CA0CB1" w:rsidRDefault="00EA7A20" w:rsidP="009046FC">
      <w:pPr>
        <w:pStyle w:val="List"/>
        <w:numPr>
          <w:ilvl w:val="2"/>
          <w:numId w:val="16"/>
        </w:numPr>
        <w:tabs>
          <w:tab w:val="left" w:pos="1800"/>
        </w:tabs>
        <w:ind w:left="1800" w:hanging="540"/>
      </w:pPr>
      <w:r w:rsidRPr="00CA0CB1">
        <w:t>Identify w</w:t>
      </w:r>
      <w:r w:rsidR="005A06C9" w:rsidRPr="00CA0CB1">
        <w:t xml:space="preserve">here </w:t>
      </w:r>
      <w:r w:rsidRPr="00CA0CB1">
        <w:t>research</w:t>
      </w:r>
      <w:r w:rsidR="005A06C9" w:rsidRPr="00CA0CB1">
        <w:t xml:space="preserve"> procedures will be performed.</w:t>
      </w:r>
    </w:p>
    <w:p w:rsidR="00AD03CE" w:rsidRDefault="00144D74" w:rsidP="009046FC">
      <w:pPr>
        <w:pStyle w:val="List"/>
        <w:numPr>
          <w:ilvl w:val="2"/>
          <w:numId w:val="16"/>
        </w:numPr>
        <w:tabs>
          <w:tab w:val="left" w:pos="1800"/>
        </w:tabs>
        <w:ind w:left="1800" w:hanging="540"/>
      </w:pPr>
      <w:r>
        <w:t>Describe the c</w:t>
      </w:r>
      <w:r w:rsidR="00814788" w:rsidRPr="00CA0CB1">
        <w:t>omposition and involvement of any community advisory board.</w:t>
      </w:r>
    </w:p>
    <w:p w:rsidR="00814788" w:rsidRPr="00CA0CB1" w:rsidRDefault="00814788" w:rsidP="009046FC">
      <w:pPr>
        <w:pStyle w:val="List"/>
        <w:numPr>
          <w:ilvl w:val="2"/>
          <w:numId w:val="16"/>
        </w:numPr>
        <w:tabs>
          <w:tab w:val="left" w:pos="1800"/>
        </w:tabs>
        <w:ind w:left="1800" w:hanging="540"/>
      </w:pPr>
      <w:r w:rsidRPr="00CA0CB1">
        <w:t xml:space="preserve">For research </w:t>
      </w:r>
      <w:r w:rsidR="00144D74">
        <w:t xml:space="preserve">conducted </w:t>
      </w:r>
      <w:r w:rsidRPr="00CA0CB1">
        <w:t xml:space="preserve">outside of the </w:t>
      </w:r>
      <w:r w:rsidR="001C1072">
        <w:t>institution</w:t>
      </w:r>
      <w:r w:rsidRPr="00CA0CB1">
        <w:t xml:space="preserve"> and its affiliates</w:t>
      </w:r>
      <w:r w:rsidR="00144D74">
        <w:t xml:space="preserve"> describe</w:t>
      </w:r>
      <w:r w:rsidRPr="00CA0CB1">
        <w:t>:</w:t>
      </w:r>
    </w:p>
    <w:p w:rsidR="00814788" w:rsidRPr="00CA0CB1" w:rsidRDefault="00814788" w:rsidP="009046FC">
      <w:pPr>
        <w:pStyle w:val="List2"/>
        <w:numPr>
          <w:ilvl w:val="3"/>
          <w:numId w:val="16"/>
        </w:numPr>
        <w:tabs>
          <w:tab w:val="left" w:pos="2340"/>
        </w:tabs>
        <w:ind w:left="2340" w:hanging="540"/>
      </w:pPr>
      <w:r w:rsidRPr="00CA0CB1">
        <w:t xml:space="preserve">Site-specific regulations or customs affecting the research for research outside the </w:t>
      </w:r>
      <w:r w:rsidR="001C1072">
        <w:t>institution</w:t>
      </w:r>
      <w:r w:rsidRPr="00CA0CB1">
        <w:t>.</w:t>
      </w:r>
    </w:p>
    <w:p w:rsidR="00393FAF" w:rsidRPr="00CA0CB1" w:rsidRDefault="00393FAF" w:rsidP="009668D0">
      <w:pPr>
        <w:pStyle w:val="List2"/>
        <w:numPr>
          <w:ilvl w:val="3"/>
          <w:numId w:val="16"/>
        </w:numPr>
        <w:tabs>
          <w:tab w:val="left" w:pos="2340"/>
        </w:tabs>
        <w:spacing w:after="120" w:afterAutospacing="0"/>
        <w:ind w:left="2347" w:hanging="547"/>
      </w:pPr>
      <w:r w:rsidRPr="00CA0CB1">
        <w:t>Local scientific and ethical review structure</w:t>
      </w:r>
      <w:r w:rsidR="00814788" w:rsidRPr="00CA0CB1">
        <w:t xml:space="preserve"> outside the </w:t>
      </w:r>
      <w:r w:rsidR="001C1072">
        <w:t>institution</w:t>
      </w:r>
      <w:r w:rsidRPr="00CA0CB1">
        <w:t>.</w:t>
      </w:r>
    </w:p>
    <w:p w:rsidR="00393FAF" w:rsidRPr="00CA0CB1" w:rsidRDefault="00393FAF" w:rsidP="001C7854">
      <w:pPr>
        <w:pStyle w:val="Heading1"/>
      </w:pPr>
      <w:bookmarkStart w:id="39" w:name="_Toc411424008"/>
      <w:r w:rsidRPr="00CA0CB1">
        <w:t xml:space="preserve">Resources </w:t>
      </w:r>
      <w:r w:rsidR="009D0CF9" w:rsidRPr="00033F6D">
        <w:t>Available</w:t>
      </w:r>
      <w:bookmarkEnd w:id="39"/>
    </w:p>
    <w:p w:rsidR="00161E74" w:rsidRDefault="00161E74" w:rsidP="009046FC">
      <w:pPr>
        <w:pStyle w:val="BlockText"/>
        <w:numPr>
          <w:ilvl w:val="1"/>
          <w:numId w:val="16"/>
        </w:numPr>
        <w:ind w:left="1260" w:hanging="540"/>
      </w:pPr>
      <w:r>
        <w:t xml:space="preserve">Describe the qualifications (e.g., training, experience, </w:t>
      </w:r>
      <w:proofErr w:type="gramStart"/>
      <w:r>
        <w:t>oversight</w:t>
      </w:r>
      <w:proofErr w:type="gramEnd"/>
      <w:r>
        <w:t xml:space="preserve">) </w:t>
      </w:r>
      <w:r w:rsidR="008D3665">
        <w:t xml:space="preserve">of you and your staff as </w:t>
      </w:r>
      <w:r>
        <w:t xml:space="preserve">required to perform </w:t>
      </w:r>
      <w:r w:rsidR="008D3665">
        <w:t>their</w:t>
      </w:r>
      <w:r>
        <w:t xml:space="preserve"> role. When applicable describe their knowledge of the local study sites, culture, </w:t>
      </w:r>
      <w:r>
        <w:lastRenderedPageBreak/>
        <w:t xml:space="preserve">and society. </w:t>
      </w:r>
      <w:r w:rsidR="00EC0039" w:rsidRPr="00EC0039">
        <w:t>Provide enough information to convince the IRB</w:t>
      </w:r>
      <w:r w:rsidR="00EC0039">
        <w:t xml:space="preserve"> that you have qualified staff for the proposed research.</w:t>
      </w:r>
      <w:r w:rsidR="003603F5">
        <w:t xml:space="preserve"> You do not need to list individual names of your staff in this protocol.</w:t>
      </w:r>
    </w:p>
    <w:p w:rsidR="00D70764" w:rsidRDefault="00D70764" w:rsidP="009046FC">
      <w:pPr>
        <w:pStyle w:val="BlockText"/>
        <w:numPr>
          <w:ilvl w:val="1"/>
          <w:numId w:val="16"/>
        </w:numPr>
        <w:ind w:left="1260" w:hanging="540"/>
      </w:pPr>
      <w:r>
        <w:t xml:space="preserve">Describe </w:t>
      </w:r>
      <w:r w:rsidR="00161E74">
        <w:t>other</w:t>
      </w:r>
      <w:r>
        <w:t xml:space="preserve"> resources available to conduct the research: For example, as appropriate:</w:t>
      </w:r>
    </w:p>
    <w:p w:rsidR="00FA5370" w:rsidRPr="00CA0CB1" w:rsidRDefault="00705DDD" w:rsidP="009046FC">
      <w:pPr>
        <w:pStyle w:val="BlockText"/>
        <w:numPr>
          <w:ilvl w:val="2"/>
          <w:numId w:val="16"/>
        </w:numPr>
        <w:tabs>
          <w:tab w:val="left" w:pos="1800"/>
        </w:tabs>
        <w:ind w:left="1800" w:hanging="540"/>
        <w:contextualSpacing/>
      </w:pPr>
      <w:r>
        <w:t>J</w:t>
      </w:r>
      <w:r w:rsidR="007A1785" w:rsidRPr="00CA0CB1">
        <w:t>ustify</w:t>
      </w:r>
      <w:r w:rsidR="00393FAF" w:rsidRPr="00CA0CB1">
        <w:t xml:space="preserve"> </w:t>
      </w:r>
      <w:r w:rsidR="007A1785" w:rsidRPr="00CA0CB1">
        <w:t>the feasibility of</w:t>
      </w:r>
      <w:r w:rsidR="00393FAF" w:rsidRPr="00CA0CB1">
        <w:t xml:space="preserve"> recruiting the required number of suitable subjects within the agreed recruitment period.</w:t>
      </w:r>
      <w:r w:rsidR="00A92272" w:rsidRPr="00CA0CB1">
        <w:t xml:space="preserve"> </w:t>
      </w:r>
      <w:r w:rsidR="007A1785" w:rsidRPr="00CA0CB1">
        <w:t>For example, how many potential subjects do you have access to? What percentage of those potential subjects do you need to recruit?</w:t>
      </w:r>
    </w:p>
    <w:p w:rsidR="00AD03CE" w:rsidRDefault="00393FAF" w:rsidP="009046FC">
      <w:pPr>
        <w:pStyle w:val="BlockText"/>
        <w:numPr>
          <w:ilvl w:val="2"/>
          <w:numId w:val="16"/>
        </w:numPr>
        <w:tabs>
          <w:tab w:val="left" w:pos="1800"/>
        </w:tabs>
        <w:ind w:left="1800" w:hanging="540"/>
        <w:contextualSpacing/>
      </w:pPr>
      <w:r w:rsidRPr="00CA0CB1">
        <w:t>Describe the time that you will dev</w:t>
      </w:r>
      <w:r w:rsidR="00FA5370" w:rsidRPr="00CA0CB1">
        <w:t>ote</w:t>
      </w:r>
      <w:r w:rsidRPr="00CA0CB1">
        <w:t xml:space="preserve"> to conduct</w:t>
      </w:r>
      <w:r w:rsidR="00FA5370" w:rsidRPr="00CA0CB1">
        <w:t>ing</w:t>
      </w:r>
      <w:r w:rsidRPr="00CA0CB1">
        <w:t xml:space="preserve"> and complet</w:t>
      </w:r>
      <w:r w:rsidR="00FA5370" w:rsidRPr="00CA0CB1">
        <w:t>ing</w:t>
      </w:r>
      <w:r w:rsidRPr="00CA0CB1">
        <w:t xml:space="preserve"> the </w:t>
      </w:r>
      <w:r w:rsidR="00705DDD">
        <w:t>research</w:t>
      </w:r>
      <w:r w:rsidRPr="00CA0CB1">
        <w:t>.</w:t>
      </w:r>
      <w:r w:rsidR="0028091C">
        <w:t xml:space="preserve"> </w:t>
      </w:r>
      <w:r w:rsidR="0028091C" w:rsidRPr="0028091C">
        <w:t>(Note: This description is intended to provide the IRB with information relative to conduct of the study as relevant for the protection of research subjects, not for effort reporting.)</w:t>
      </w:r>
    </w:p>
    <w:p w:rsidR="00AD03CE" w:rsidRDefault="00393FAF" w:rsidP="009046FC">
      <w:pPr>
        <w:pStyle w:val="BlockText"/>
        <w:numPr>
          <w:ilvl w:val="2"/>
          <w:numId w:val="16"/>
        </w:numPr>
        <w:tabs>
          <w:tab w:val="left" w:pos="1800"/>
        </w:tabs>
        <w:ind w:left="1800" w:hanging="540"/>
        <w:contextualSpacing/>
      </w:pPr>
      <w:r w:rsidRPr="00CA0CB1">
        <w:t>Describe your facilities.</w:t>
      </w:r>
      <w:r w:rsidR="0028091C">
        <w:t xml:space="preserve"> </w:t>
      </w:r>
      <w:r w:rsidR="0028091C" w:rsidRPr="0028091C">
        <w:t>(Note: This description is intended to provide the IRB with information relative to conduct of the study as relevant for the protection of research subjects, not for Facilities and Administration considerations.)</w:t>
      </w:r>
    </w:p>
    <w:p w:rsidR="00AD03CE" w:rsidRDefault="00393FAF" w:rsidP="009046FC">
      <w:pPr>
        <w:pStyle w:val="BlockText"/>
        <w:numPr>
          <w:ilvl w:val="2"/>
          <w:numId w:val="16"/>
        </w:numPr>
        <w:tabs>
          <w:tab w:val="left" w:pos="1800"/>
        </w:tabs>
        <w:ind w:left="1800" w:hanging="540"/>
        <w:contextualSpacing/>
      </w:pPr>
      <w:r w:rsidRPr="00CA0CB1">
        <w:t xml:space="preserve">Describe the availability of medical or psychological resources that </w:t>
      </w:r>
      <w:r w:rsidR="00646DEB" w:rsidRPr="00CA0CB1">
        <w:t>subject</w:t>
      </w:r>
      <w:r w:rsidRPr="00CA0CB1">
        <w:t xml:space="preserve">s might need as a </w:t>
      </w:r>
      <w:r w:rsidR="00F63842" w:rsidRPr="00CA0CB1">
        <w:t>result of an anticipated consequences</w:t>
      </w:r>
      <w:r w:rsidRPr="00CA0CB1">
        <w:t xml:space="preserve"> of the </w:t>
      </w:r>
      <w:r w:rsidR="00F63842" w:rsidRPr="00CA0CB1">
        <w:t>h</w:t>
      </w:r>
      <w:r w:rsidRPr="00CA0CB1">
        <w:t xml:space="preserve">uman </w:t>
      </w:r>
      <w:r w:rsidR="00F63842" w:rsidRPr="00CA0CB1">
        <w:t>r</w:t>
      </w:r>
      <w:r w:rsidRPr="00CA0CB1">
        <w:t>esearch.</w:t>
      </w:r>
    </w:p>
    <w:p w:rsidR="00393FAF" w:rsidRPr="00CA0CB1" w:rsidRDefault="00393FAF" w:rsidP="009046FC">
      <w:pPr>
        <w:pStyle w:val="BlockText"/>
        <w:numPr>
          <w:ilvl w:val="2"/>
          <w:numId w:val="16"/>
        </w:numPr>
        <w:tabs>
          <w:tab w:val="left" w:pos="1800"/>
        </w:tabs>
        <w:ind w:left="1800" w:hanging="540"/>
        <w:contextualSpacing/>
      </w:pPr>
      <w:r w:rsidRPr="00CA0CB1">
        <w:t xml:space="preserve">Describe your process to ensure that all persons assisting with the </w:t>
      </w:r>
      <w:r w:rsidR="00705DDD">
        <w:t>research</w:t>
      </w:r>
      <w:r w:rsidRPr="00CA0CB1">
        <w:t xml:space="preserve"> are adequately informed about the protocol, the </w:t>
      </w:r>
      <w:r w:rsidR="00705DDD">
        <w:t>research procedures</w:t>
      </w:r>
      <w:r w:rsidRPr="00CA0CB1">
        <w:t>, and their duties and functions.</w:t>
      </w:r>
    </w:p>
    <w:p w:rsidR="00393FAF" w:rsidRPr="00CA0CB1" w:rsidRDefault="00393FAF" w:rsidP="001C7854">
      <w:pPr>
        <w:pStyle w:val="Heading1"/>
        <w:rPr>
          <w:bCs/>
        </w:rPr>
      </w:pPr>
      <w:bookmarkStart w:id="40" w:name="_Toc411424009"/>
      <w:r w:rsidRPr="00CA0CB1">
        <w:t xml:space="preserve">Recruitment </w:t>
      </w:r>
      <w:r w:rsidRPr="00033F6D">
        <w:t>Methods</w:t>
      </w:r>
      <w:bookmarkEnd w:id="40"/>
    </w:p>
    <w:p w:rsidR="00AD03CE" w:rsidRDefault="00393FAF" w:rsidP="009046FC">
      <w:pPr>
        <w:pStyle w:val="BlockText"/>
        <w:numPr>
          <w:ilvl w:val="1"/>
          <w:numId w:val="16"/>
        </w:numPr>
        <w:ind w:left="1260" w:hanging="540"/>
      </w:pPr>
      <w:r w:rsidRPr="00CA0CB1">
        <w:t xml:space="preserve">Describe when, where, and how potential </w:t>
      </w:r>
      <w:r w:rsidR="00646DEB" w:rsidRPr="00CA0CB1">
        <w:t>subject</w:t>
      </w:r>
      <w:r w:rsidRPr="00CA0CB1">
        <w:t>s will be recruited.</w:t>
      </w:r>
    </w:p>
    <w:p w:rsidR="00AD03CE" w:rsidRDefault="00393FAF" w:rsidP="009046FC">
      <w:pPr>
        <w:pStyle w:val="BlockText"/>
        <w:numPr>
          <w:ilvl w:val="1"/>
          <w:numId w:val="16"/>
        </w:numPr>
        <w:ind w:left="1260" w:hanging="540"/>
      </w:pPr>
      <w:r w:rsidRPr="00CA0CB1">
        <w:t xml:space="preserve">Describe the source of </w:t>
      </w:r>
      <w:r w:rsidR="00646DEB" w:rsidRPr="00CA0CB1">
        <w:t>subject</w:t>
      </w:r>
      <w:r w:rsidRPr="00CA0CB1">
        <w:t>s.</w:t>
      </w:r>
    </w:p>
    <w:p w:rsidR="00AD03CE" w:rsidRDefault="00393FAF" w:rsidP="009046FC">
      <w:pPr>
        <w:pStyle w:val="BlockText"/>
        <w:numPr>
          <w:ilvl w:val="1"/>
          <w:numId w:val="16"/>
        </w:numPr>
        <w:ind w:left="1260" w:hanging="540"/>
      </w:pPr>
      <w:r w:rsidRPr="00CA0CB1">
        <w:t xml:space="preserve">Describe the methods that will be used to identify potential </w:t>
      </w:r>
      <w:r w:rsidR="00646DEB" w:rsidRPr="00CA0CB1">
        <w:t>subject</w:t>
      </w:r>
      <w:r w:rsidRPr="00CA0CB1">
        <w:t>s</w:t>
      </w:r>
      <w:r w:rsidR="00A42FB8" w:rsidRPr="00CA0CB1">
        <w:t>.</w:t>
      </w:r>
    </w:p>
    <w:p w:rsidR="00A42FB8" w:rsidRPr="00CA0CB1" w:rsidRDefault="00393FAF" w:rsidP="009046FC">
      <w:pPr>
        <w:pStyle w:val="BlockText"/>
        <w:numPr>
          <w:ilvl w:val="1"/>
          <w:numId w:val="16"/>
        </w:numPr>
        <w:ind w:left="1260" w:hanging="540"/>
      </w:pPr>
      <w:r w:rsidRPr="00CA0CB1">
        <w:t xml:space="preserve">Describe materials that will be used to recruit </w:t>
      </w:r>
      <w:r w:rsidR="00646DEB" w:rsidRPr="00CA0CB1">
        <w:t>subject</w:t>
      </w:r>
      <w:r w:rsidRPr="00CA0CB1">
        <w:t xml:space="preserve">s. </w:t>
      </w:r>
      <w:r w:rsidR="00144D74">
        <w:t>(Attach</w:t>
      </w:r>
      <w:r w:rsidRPr="00CA0CB1">
        <w:t xml:space="preserve"> copies of these documents with the </w:t>
      </w:r>
      <w:proofErr w:type="spellStart"/>
      <w:r w:rsidR="00353DED">
        <w:t>eIRB</w:t>
      </w:r>
      <w:proofErr w:type="spellEnd"/>
      <w:r w:rsidR="00353DED">
        <w:t>+</w:t>
      </w:r>
      <w:r w:rsidR="0028091C">
        <w:t xml:space="preserve"> </w:t>
      </w:r>
      <w:r w:rsidRPr="00CA0CB1">
        <w:t xml:space="preserve">application. For advertisements, </w:t>
      </w:r>
      <w:r w:rsidR="00144D74">
        <w:t>attach</w:t>
      </w:r>
      <w:r w:rsidRPr="00CA0CB1">
        <w:t xml:space="preserve"> the final copy of printed advertisements. When advertisements are taped for broadcast, </w:t>
      </w:r>
      <w:r w:rsidR="00144D74">
        <w:t>attach</w:t>
      </w:r>
      <w:r w:rsidR="00144D74" w:rsidRPr="00CA0CB1">
        <w:t xml:space="preserve"> </w:t>
      </w:r>
      <w:r w:rsidRPr="00CA0CB1">
        <w:t xml:space="preserve">the final audio/video </w:t>
      </w:r>
      <w:r w:rsidR="003603F5">
        <w:t>file</w:t>
      </w:r>
      <w:r w:rsidRPr="00CA0CB1">
        <w:t>. You may submit the wording of the advertisement prior to taping to preclude re-taping because of inappropriate wording, provided the IRB revi</w:t>
      </w:r>
      <w:r w:rsidR="00144D74">
        <w:t xml:space="preserve">ews the final audio/video </w:t>
      </w:r>
      <w:r w:rsidR="003603F5">
        <w:t>file</w:t>
      </w:r>
      <w:r w:rsidR="00144D74">
        <w:t>.)</w:t>
      </w:r>
    </w:p>
    <w:p w:rsidR="00A42FB8" w:rsidRPr="00CA0CB1" w:rsidRDefault="00393FAF" w:rsidP="009046FC">
      <w:pPr>
        <w:pStyle w:val="BlockText"/>
        <w:numPr>
          <w:ilvl w:val="1"/>
          <w:numId w:val="16"/>
        </w:numPr>
        <w:ind w:left="1260" w:hanging="540"/>
      </w:pPr>
      <w:r w:rsidRPr="00CA0CB1">
        <w:t>Describe the amount</w:t>
      </w:r>
      <w:r w:rsidR="0028091C">
        <w:t>,</w:t>
      </w:r>
      <w:r w:rsidRPr="00CA0CB1">
        <w:t xml:space="preserve"> timing</w:t>
      </w:r>
      <w:r w:rsidR="0028091C">
        <w:t>, and method</w:t>
      </w:r>
      <w:r w:rsidRPr="00CA0CB1">
        <w:t xml:space="preserve"> of any payments to </w:t>
      </w:r>
      <w:r w:rsidR="00646DEB" w:rsidRPr="00CA0CB1">
        <w:t>subject</w:t>
      </w:r>
      <w:r w:rsidR="00F63842" w:rsidRPr="00CA0CB1">
        <w:t>s.</w:t>
      </w:r>
      <w:r w:rsidR="0028091C">
        <w:t xml:space="preserve"> (E.g., Gift card, </w:t>
      </w:r>
      <w:proofErr w:type="spellStart"/>
      <w:r w:rsidR="0028091C">
        <w:t>ClinCard</w:t>
      </w:r>
      <w:proofErr w:type="spellEnd"/>
      <w:r w:rsidR="0028091C">
        <w:t>, check.)</w:t>
      </w:r>
    </w:p>
    <w:p w:rsidR="00A969E1" w:rsidRPr="00CA0CB1" w:rsidRDefault="00A969E1" w:rsidP="001C7854">
      <w:pPr>
        <w:pStyle w:val="Heading1"/>
        <w:rPr>
          <w:bCs/>
        </w:rPr>
      </w:pPr>
      <w:bookmarkStart w:id="41" w:name="_Toc411424010"/>
      <w:r w:rsidRPr="00CA0CB1">
        <w:t xml:space="preserve">Number of </w:t>
      </w:r>
      <w:r w:rsidRPr="00033F6D">
        <w:t>Subjects</w:t>
      </w:r>
      <w:bookmarkEnd w:id="41"/>
    </w:p>
    <w:p w:rsidR="00AD03CE" w:rsidRDefault="00A969E1" w:rsidP="009046FC">
      <w:pPr>
        <w:pStyle w:val="BlockText"/>
        <w:numPr>
          <w:ilvl w:val="1"/>
          <w:numId w:val="16"/>
        </w:numPr>
        <w:ind w:left="1260" w:hanging="540"/>
      </w:pPr>
      <w:r w:rsidRPr="00CA0CB1">
        <w:t xml:space="preserve">Indicate the total number of subjects to be accrued </w:t>
      </w:r>
      <w:r w:rsidR="003603F5">
        <w:t>in your study</w:t>
      </w:r>
      <w:r w:rsidRPr="00CA0CB1">
        <w:t>.</w:t>
      </w:r>
    </w:p>
    <w:p w:rsidR="006A1CAA" w:rsidRDefault="003603F5" w:rsidP="009046FC">
      <w:pPr>
        <w:pStyle w:val="BlockText"/>
        <w:numPr>
          <w:ilvl w:val="1"/>
          <w:numId w:val="16"/>
        </w:numPr>
        <w:ind w:left="1260" w:hanging="540"/>
      </w:pPr>
      <w:r>
        <w:lastRenderedPageBreak/>
        <w:t>If applicable, include a break-down of subjects by study location or procedure group.</w:t>
      </w:r>
    </w:p>
    <w:p w:rsidR="00AB2CE5" w:rsidRPr="00CA0CB1" w:rsidRDefault="00A969E1" w:rsidP="001D2B2C">
      <w:pPr>
        <w:pStyle w:val="BlockText"/>
        <w:numPr>
          <w:ilvl w:val="1"/>
          <w:numId w:val="16"/>
        </w:numPr>
        <w:ind w:left="1260" w:hanging="540"/>
      </w:pPr>
      <w:r w:rsidRPr="00CA0CB1">
        <w:t>If applicable, distinguish between the number of subjects who are expected to be enrolled and screen</w:t>
      </w:r>
      <w:r w:rsidR="00705DDD">
        <w:t>ed</w:t>
      </w:r>
      <w:r w:rsidRPr="00CA0CB1">
        <w:t>, and the number of subjects needed to complete the research procedures (i.e., numbers of subjects excluding screen failures.)</w:t>
      </w:r>
    </w:p>
    <w:p w:rsidR="00393FAF" w:rsidRPr="00CA0CB1" w:rsidRDefault="00393FAF" w:rsidP="001C7854">
      <w:pPr>
        <w:pStyle w:val="Heading1"/>
      </w:pPr>
      <w:bookmarkStart w:id="42" w:name="_Toc411424011"/>
      <w:r w:rsidRPr="00CA0CB1">
        <w:t xml:space="preserve">Provisions to </w:t>
      </w:r>
      <w:r w:rsidR="009D0CF9" w:rsidRPr="00CA0CB1">
        <w:t xml:space="preserve">Protect </w:t>
      </w:r>
      <w:r w:rsidRPr="00CA0CB1">
        <w:t xml:space="preserve">the </w:t>
      </w:r>
      <w:r w:rsidR="009D0CF9" w:rsidRPr="00CA0CB1">
        <w:t xml:space="preserve">Privacy Interests </w:t>
      </w:r>
      <w:r w:rsidRPr="00CA0CB1">
        <w:t xml:space="preserve">of </w:t>
      </w:r>
      <w:r w:rsidR="009D0CF9" w:rsidRPr="00033F6D">
        <w:t>Subjects</w:t>
      </w:r>
      <w:bookmarkEnd w:id="42"/>
    </w:p>
    <w:p w:rsidR="00AD03CE" w:rsidRDefault="00393FAF" w:rsidP="009046FC">
      <w:pPr>
        <w:pStyle w:val="BlockText"/>
        <w:numPr>
          <w:ilvl w:val="1"/>
          <w:numId w:val="16"/>
        </w:numPr>
        <w:ind w:left="1260" w:hanging="540"/>
      </w:pPr>
      <w:r w:rsidRPr="00CA0CB1">
        <w:t xml:space="preserve">Describe the steps that will be taken to protect </w:t>
      </w:r>
      <w:r w:rsidR="00646DEB" w:rsidRPr="00CA0CB1">
        <w:t>subject</w:t>
      </w:r>
      <w:r w:rsidRPr="00CA0CB1">
        <w:t>s’ privacy interests. “Privacy interest” refers to a person’s desir</w:t>
      </w:r>
      <w:r w:rsidR="004E65B9" w:rsidRPr="00CA0CB1">
        <w:t xml:space="preserve">e to place limits on </w:t>
      </w:r>
      <w:r w:rsidR="006A1CAA">
        <w:t xml:space="preserve">with </w:t>
      </w:r>
      <w:r w:rsidR="002607F3" w:rsidRPr="00CA0CB1">
        <w:t xml:space="preserve">whom they interact </w:t>
      </w:r>
      <w:r w:rsidR="004E65B9" w:rsidRPr="00CA0CB1">
        <w:t xml:space="preserve">or </w:t>
      </w:r>
      <w:r w:rsidR="006A1CAA">
        <w:t xml:space="preserve">to </w:t>
      </w:r>
      <w:r w:rsidR="002607F3" w:rsidRPr="00CA0CB1">
        <w:t xml:space="preserve">whom they provide </w:t>
      </w:r>
      <w:r w:rsidR="004E65B9" w:rsidRPr="00CA0CB1">
        <w:t>personal information</w:t>
      </w:r>
      <w:r w:rsidRPr="00CA0CB1">
        <w:t>.</w:t>
      </w:r>
    </w:p>
    <w:p w:rsidR="00393FAF" w:rsidRPr="00CA0CB1" w:rsidRDefault="00D47D5A" w:rsidP="009046FC">
      <w:pPr>
        <w:pStyle w:val="BlockText"/>
        <w:numPr>
          <w:ilvl w:val="1"/>
          <w:numId w:val="16"/>
        </w:numPr>
        <w:ind w:left="1260" w:hanging="540"/>
      </w:pPr>
      <w:r w:rsidRPr="00CA0CB1">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rsidR="009D0CF9" w:rsidRPr="00CA0CB1" w:rsidRDefault="009D0CF9" w:rsidP="009046FC">
      <w:pPr>
        <w:pStyle w:val="BlockText"/>
        <w:numPr>
          <w:ilvl w:val="1"/>
          <w:numId w:val="16"/>
        </w:numPr>
        <w:ind w:left="1260" w:hanging="540"/>
      </w:pPr>
      <w:r w:rsidRPr="00CA0CB1">
        <w:t>Indicate how the research team is permitted to access any sources of information about the subjects.</w:t>
      </w:r>
      <w:r w:rsidR="00744405">
        <w:t xml:space="preserve"> </w:t>
      </w:r>
      <w:r w:rsidR="00744405" w:rsidRPr="00744405">
        <w:t xml:space="preserve">(E.g., </w:t>
      </w:r>
      <w:proofErr w:type="gramStart"/>
      <w:r w:rsidR="00744405" w:rsidRPr="00744405">
        <w:t>What</w:t>
      </w:r>
      <w:proofErr w:type="gramEnd"/>
      <w:r w:rsidR="00744405" w:rsidRPr="00744405">
        <w:t xml:space="preserve"> permission does the research </w:t>
      </w:r>
      <w:r w:rsidR="00744405">
        <w:t xml:space="preserve">staff </w:t>
      </w:r>
      <w:r w:rsidR="00744405" w:rsidRPr="00744405">
        <w:t>have to access medical records or other sensitive information?)</w:t>
      </w:r>
    </w:p>
    <w:p w:rsidR="00393FAF" w:rsidRPr="00CA0CB1" w:rsidRDefault="009D0CF9" w:rsidP="001C7854">
      <w:pPr>
        <w:pStyle w:val="Heading1"/>
      </w:pPr>
      <w:bookmarkStart w:id="43" w:name="_Toc411424012"/>
      <w:r w:rsidRPr="00CA0CB1">
        <w:t xml:space="preserve">Compensation </w:t>
      </w:r>
      <w:r w:rsidR="00393FAF" w:rsidRPr="00CA0CB1">
        <w:t xml:space="preserve">for </w:t>
      </w:r>
      <w:r w:rsidRPr="00CA0CB1">
        <w:t xml:space="preserve">Research-Related </w:t>
      </w:r>
      <w:r w:rsidRPr="00033F6D">
        <w:t>Injury</w:t>
      </w:r>
      <w:bookmarkEnd w:id="43"/>
    </w:p>
    <w:p w:rsidR="00393FAF" w:rsidRPr="00CA0CB1" w:rsidRDefault="00393FAF" w:rsidP="009046FC">
      <w:pPr>
        <w:pStyle w:val="BlockText"/>
        <w:numPr>
          <w:ilvl w:val="1"/>
          <w:numId w:val="16"/>
        </w:numPr>
        <w:ind w:left="1260" w:hanging="540"/>
      </w:pPr>
      <w:r w:rsidRPr="00CA0CB1">
        <w:t xml:space="preserve">If the research involves more than </w:t>
      </w:r>
      <w:r w:rsidR="008C5C71">
        <w:t>Minimal Risk</w:t>
      </w:r>
      <w:r w:rsidRPr="00CA0CB1">
        <w:t xml:space="preserve"> to subjects, describe the available compensation in the event of research related injury.</w:t>
      </w:r>
    </w:p>
    <w:p w:rsidR="00371D8D" w:rsidRPr="00CA0CB1" w:rsidRDefault="00371D8D" w:rsidP="009046FC">
      <w:pPr>
        <w:pStyle w:val="BlockText"/>
        <w:numPr>
          <w:ilvl w:val="1"/>
          <w:numId w:val="16"/>
        </w:numPr>
        <w:ind w:left="1260" w:hanging="540"/>
      </w:pPr>
      <w:r w:rsidRPr="00CA0CB1">
        <w:t>Provide a copy of contract language, if any, relevant to compensation for research-related injury.</w:t>
      </w:r>
    </w:p>
    <w:p w:rsidR="00393FAF" w:rsidRPr="00CA0CB1" w:rsidRDefault="002607F3" w:rsidP="001C7854">
      <w:pPr>
        <w:pStyle w:val="Heading1"/>
      </w:pPr>
      <w:bookmarkStart w:id="44" w:name="_Toc411424013"/>
      <w:r w:rsidRPr="00CA0CB1">
        <w:t>Economic Burden to</w:t>
      </w:r>
      <w:r w:rsidR="00393FAF" w:rsidRPr="00CA0CB1">
        <w:t xml:space="preserve"> </w:t>
      </w:r>
      <w:r w:rsidR="009D0CF9" w:rsidRPr="00033F6D">
        <w:t>S</w:t>
      </w:r>
      <w:r w:rsidR="00646DEB" w:rsidRPr="00033F6D">
        <w:t>ubject</w:t>
      </w:r>
      <w:r w:rsidR="00393FAF" w:rsidRPr="00033F6D">
        <w:t>s</w:t>
      </w:r>
      <w:bookmarkEnd w:id="44"/>
    </w:p>
    <w:p w:rsidR="00393FAF" w:rsidRPr="00CA0CB1" w:rsidRDefault="00393FAF" w:rsidP="009046FC">
      <w:pPr>
        <w:pStyle w:val="BlockText"/>
        <w:numPr>
          <w:ilvl w:val="1"/>
          <w:numId w:val="16"/>
        </w:numPr>
        <w:ind w:left="1260" w:hanging="540"/>
      </w:pPr>
      <w:r w:rsidRPr="00CA0CB1">
        <w:t xml:space="preserve">Describe any costs that </w:t>
      </w:r>
      <w:r w:rsidR="00646DEB" w:rsidRPr="00CA0CB1">
        <w:t>subject</w:t>
      </w:r>
      <w:r w:rsidRPr="00CA0CB1">
        <w:t xml:space="preserve">s may </w:t>
      </w:r>
      <w:r w:rsidR="002607F3" w:rsidRPr="00CA0CB1">
        <w:t>be responsible for</w:t>
      </w:r>
      <w:r w:rsidRPr="00CA0CB1">
        <w:t xml:space="preserve"> </w:t>
      </w:r>
      <w:r w:rsidR="00F44097" w:rsidRPr="00CA0CB1">
        <w:t>because of</w:t>
      </w:r>
      <w:r w:rsidRPr="00CA0CB1">
        <w:t xml:space="preserve"> participation in the research.</w:t>
      </w:r>
    </w:p>
    <w:p w:rsidR="00393FAF" w:rsidRPr="00CA0CB1" w:rsidRDefault="00393FAF" w:rsidP="001C7854">
      <w:pPr>
        <w:pStyle w:val="Heading1"/>
      </w:pPr>
      <w:bookmarkStart w:id="45" w:name="_Toc411424014"/>
      <w:r w:rsidRPr="00CA0CB1">
        <w:t xml:space="preserve">Consent </w:t>
      </w:r>
      <w:r w:rsidR="009D0CF9" w:rsidRPr="00033F6D">
        <w:t>Process</w:t>
      </w:r>
      <w:bookmarkEnd w:id="45"/>
    </w:p>
    <w:p w:rsidR="00957EA4" w:rsidRPr="00CA0CB1" w:rsidRDefault="001B678E" w:rsidP="009046FC">
      <w:pPr>
        <w:pStyle w:val="BlockText"/>
        <w:numPr>
          <w:ilvl w:val="1"/>
          <w:numId w:val="16"/>
        </w:numPr>
        <w:ind w:left="1260" w:hanging="540"/>
      </w:pPr>
      <w:r w:rsidRPr="00CA0CB1">
        <w:t>Indicate whether you will you be obtaining consent, and if so d</w:t>
      </w:r>
      <w:r w:rsidR="00957EA4" w:rsidRPr="00CA0CB1">
        <w:t>escribe:</w:t>
      </w:r>
    </w:p>
    <w:p w:rsidR="00AD03CE" w:rsidRDefault="00E66054" w:rsidP="009046FC">
      <w:pPr>
        <w:pStyle w:val="List"/>
        <w:numPr>
          <w:ilvl w:val="2"/>
          <w:numId w:val="16"/>
        </w:numPr>
        <w:tabs>
          <w:tab w:val="left" w:pos="1800"/>
        </w:tabs>
        <w:ind w:left="1800" w:hanging="540"/>
      </w:pPr>
      <w:r w:rsidRPr="00CA0CB1">
        <w:t>W</w:t>
      </w:r>
      <w:r w:rsidR="00F44097" w:rsidRPr="00CA0CB1">
        <w:t xml:space="preserve">here </w:t>
      </w:r>
      <w:r w:rsidRPr="00CA0CB1">
        <w:t xml:space="preserve">will the </w:t>
      </w:r>
      <w:r w:rsidR="00F44097" w:rsidRPr="00CA0CB1">
        <w:t>consent</w:t>
      </w:r>
      <w:r w:rsidRPr="00CA0CB1">
        <w:t xml:space="preserve"> process</w:t>
      </w:r>
      <w:r w:rsidR="00F44097" w:rsidRPr="00CA0CB1">
        <w:t xml:space="preserve"> take place</w:t>
      </w:r>
    </w:p>
    <w:p w:rsidR="00F44097" w:rsidRPr="00CA0CB1" w:rsidRDefault="00E66054" w:rsidP="009046FC">
      <w:pPr>
        <w:pStyle w:val="List"/>
        <w:numPr>
          <w:ilvl w:val="2"/>
          <w:numId w:val="16"/>
        </w:numPr>
        <w:tabs>
          <w:tab w:val="left" w:pos="1800"/>
        </w:tabs>
        <w:ind w:left="1800" w:hanging="540"/>
      </w:pPr>
      <w:r w:rsidRPr="00CA0CB1">
        <w:t>A</w:t>
      </w:r>
      <w:r w:rsidR="00F44097" w:rsidRPr="00CA0CB1">
        <w:t>ny waiting period available between informing the prospective subject and obtaining the consent.</w:t>
      </w:r>
    </w:p>
    <w:p w:rsidR="00E66054" w:rsidRPr="00CA0CB1" w:rsidRDefault="00E66054" w:rsidP="009046FC">
      <w:pPr>
        <w:pStyle w:val="List"/>
        <w:numPr>
          <w:ilvl w:val="2"/>
          <w:numId w:val="16"/>
        </w:numPr>
        <w:tabs>
          <w:tab w:val="left" w:pos="1800"/>
        </w:tabs>
        <w:ind w:left="1800" w:hanging="540"/>
      </w:pPr>
      <w:r w:rsidRPr="00CA0CB1">
        <w:t>Any process to ensure ongoing consent.</w:t>
      </w:r>
    </w:p>
    <w:p w:rsidR="00AD03CE" w:rsidRDefault="006307D5" w:rsidP="009046FC">
      <w:pPr>
        <w:pStyle w:val="List"/>
        <w:numPr>
          <w:ilvl w:val="2"/>
          <w:numId w:val="16"/>
        </w:numPr>
        <w:tabs>
          <w:tab w:val="left" w:pos="1800"/>
        </w:tabs>
        <w:ind w:left="1800" w:hanging="540"/>
      </w:pPr>
      <w:r>
        <w:t>D</w:t>
      </w:r>
      <w:r w:rsidR="00AF4E56" w:rsidRPr="00CA0CB1">
        <w:t>escribe:</w:t>
      </w:r>
    </w:p>
    <w:p w:rsidR="00AD03CE" w:rsidRDefault="00957EA4" w:rsidP="009046FC">
      <w:pPr>
        <w:pStyle w:val="List2"/>
        <w:numPr>
          <w:ilvl w:val="3"/>
          <w:numId w:val="16"/>
        </w:numPr>
        <w:tabs>
          <w:tab w:val="left" w:pos="2340"/>
        </w:tabs>
        <w:ind w:left="2340" w:hanging="540"/>
      </w:pPr>
      <w:r w:rsidRPr="00CA0CB1">
        <w:t>The role of the individuals listed in the application as being involved in the consent process.</w:t>
      </w:r>
    </w:p>
    <w:p w:rsidR="00AD03CE" w:rsidRDefault="00957EA4" w:rsidP="009046FC">
      <w:pPr>
        <w:pStyle w:val="List2"/>
        <w:numPr>
          <w:ilvl w:val="3"/>
          <w:numId w:val="16"/>
        </w:numPr>
        <w:tabs>
          <w:tab w:val="left" w:pos="2340"/>
        </w:tabs>
        <w:ind w:left="2340" w:hanging="540"/>
      </w:pPr>
      <w:r w:rsidRPr="00CA0CB1">
        <w:t>The time that will be devoted to the consent discussion.</w:t>
      </w:r>
    </w:p>
    <w:p w:rsidR="00AD03CE" w:rsidRDefault="00AF4E56" w:rsidP="009046FC">
      <w:pPr>
        <w:pStyle w:val="List2"/>
        <w:numPr>
          <w:ilvl w:val="3"/>
          <w:numId w:val="16"/>
        </w:numPr>
        <w:tabs>
          <w:tab w:val="left" w:pos="2340"/>
        </w:tabs>
        <w:ind w:left="2340" w:hanging="540"/>
      </w:pPr>
      <w:r w:rsidRPr="00CA0CB1">
        <w:lastRenderedPageBreak/>
        <w:t>S</w:t>
      </w:r>
      <w:r w:rsidR="00957EA4" w:rsidRPr="00CA0CB1">
        <w:t>teps that will be taken to minimize the possibility of coercion or undue influence.</w:t>
      </w:r>
    </w:p>
    <w:p w:rsidR="004D2C49" w:rsidRDefault="00AF4E56" w:rsidP="009046FC">
      <w:pPr>
        <w:pStyle w:val="List2"/>
        <w:numPr>
          <w:ilvl w:val="3"/>
          <w:numId w:val="16"/>
        </w:numPr>
        <w:tabs>
          <w:tab w:val="left" w:pos="2340"/>
        </w:tabs>
        <w:ind w:left="2340" w:hanging="540"/>
      </w:pPr>
      <w:r w:rsidRPr="00CA0CB1">
        <w:t>Steps that will be taken to ensure the subjects’ understanding.</w:t>
      </w:r>
    </w:p>
    <w:p w:rsidR="00AF4E56" w:rsidRPr="00CA0CB1" w:rsidRDefault="00AF4E56" w:rsidP="009046FC">
      <w:pPr>
        <w:pStyle w:val="BlockText"/>
        <w:tabs>
          <w:tab w:val="left" w:pos="1260"/>
        </w:tabs>
        <w:ind w:left="1260"/>
        <w:rPr>
          <w:b/>
          <w:bCs/>
        </w:rPr>
      </w:pPr>
      <w:r w:rsidRPr="00CA0CB1">
        <w:rPr>
          <w:b/>
          <w:bCs/>
        </w:rPr>
        <w:t>Non-English Speaking Subjects</w:t>
      </w:r>
    </w:p>
    <w:p w:rsidR="00AD03CE" w:rsidRDefault="00957EA4" w:rsidP="009046FC">
      <w:pPr>
        <w:pStyle w:val="List"/>
        <w:numPr>
          <w:ilvl w:val="2"/>
          <w:numId w:val="16"/>
        </w:numPr>
        <w:tabs>
          <w:tab w:val="left" w:pos="1800"/>
        </w:tabs>
        <w:ind w:left="1800" w:hanging="540"/>
      </w:pPr>
      <w:r w:rsidRPr="00CA0CB1">
        <w:t>Indicate what language(s) other than English are understood by prospective subjects or representatives.</w:t>
      </w:r>
    </w:p>
    <w:p w:rsidR="00957EA4" w:rsidRPr="00246B3A" w:rsidRDefault="00957EA4" w:rsidP="009046FC">
      <w:pPr>
        <w:pStyle w:val="List"/>
        <w:numPr>
          <w:ilvl w:val="2"/>
          <w:numId w:val="16"/>
        </w:numPr>
        <w:tabs>
          <w:tab w:val="left" w:pos="1800"/>
        </w:tabs>
        <w:ind w:left="1800" w:hanging="540"/>
      </w:pPr>
      <w:r w:rsidRPr="00246B3A">
        <w:t xml:space="preserve">If subjects who do not speak English will be enrolled, describe the process to ensure that the oral and written information provided to those subjects will be in </w:t>
      </w:r>
      <w:r w:rsidR="00744405">
        <w:t>subjects’ preferred</w:t>
      </w:r>
      <w:r w:rsidRPr="00246B3A">
        <w:t xml:space="preserve"> language.</w:t>
      </w:r>
      <w:r w:rsidR="00246B3A" w:rsidRPr="00246B3A">
        <w:t xml:space="preserve"> Indicate the language that will be used by those obtaining consent</w:t>
      </w:r>
      <w:r w:rsidR="00744405">
        <w:t xml:space="preserve"> and by those communicating any relevant future research information</w:t>
      </w:r>
      <w:r w:rsidR="00246B3A" w:rsidRPr="00246B3A">
        <w:t>.</w:t>
      </w:r>
    </w:p>
    <w:p w:rsidR="001B678E" w:rsidRPr="00CA0CB1" w:rsidRDefault="009C650D" w:rsidP="009046FC">
      <w:pPr>
        <w:pStyle w:val="BlockText"/>
        <w:tabs>
          <w:tab w:val="left" w:pos="1260"/>
        </w:tabs>
        <w:ind w:left="1260"/>
        <w:rPr>
          <w:b/>
          <w:bCs/>
        </w:rPr>
      </w:pPr>
      <w:r>
        <w:rPr>
          <w:b/>
          <w:bCs/>
        </w:rPr>
        <w:t>Waiver or Alteration of Consent Process</w:t>
      </w:r>
      <w:r w:rsidR="001B678E" w:rsidRPr="00CA0CB1">
        <w:rPr>
          <w:b/>
          <w:bCs/>
        </w:rPr>
        <w:t xml:space="preserve"> (consent will not be obtained, required information will not be disclosed, or the research involves deception)</w:t>
      </w:r>
    </w:p>
    <w:p w:rsidR="00393FAF" w:rsidRPr="00CA0CB1" w:rsidRDefault="006307D5" w:rsidP="0064063A">
      <w:pPr>
        <w:pStyle w:val="List"/>
        <w:numPr>
          <w:ilvl w:val="2"/>
          <w:numId w:val="16"/>
        </w:numPr>
        <w:tabs>
          <w:tab w:val="left" w:pos="1800"/>
        </w:tabs>
        <w:ind w:left="1800" w:hanging="540"/>
      </w:pPr>
      <w:r>
        <w:t>E</w:t>
      </w:r>
      <w:r w:rsidR="001B678E" w:rsidRPr="00CA0CB1">
        <w:t>nsure you have provided sufficient information for the IRB to make these determinations</w:t>
      </w:r>
      <w:r w:rsidR="00393FAF" w:rsidRPr="00CA0CB1">
        <w:t>.</w:t>
      </w:r>
    </w:p>
    <w:p w:rsidR="00393FAF" w:rsidRPr="00CA0CB1" w:rsidRDefault="00393FAF" w:rsidP="0064063A">
      <w:pPr>
        <w:pStyle w:val="List"/>
        <w:numPr>
          <w:ilvl w:val="2"/>
          <w:numId w:val="16"/>
        </w:numPr>
        <w:tabs>
          <w:tab w:val="left" w:pos="1800"/>
        </w:tabs>
        <w:ind w:left="1800" w:hanging="540"/>
      </w:pPr>
      <w:r w:rsidRPr="00CA0CB1">
        <w:t xml:space="preserve">If the </w:t>
      </w:r>
      <w:r w:rsidR="00705DDD">
        <w:t>research</w:t>
      </w:r>
      <w:r w:rsidRPr="00CA0CB1">
        <w:t xml:space="preserve"> involves a waiver </w:t>
      </w:r>
      <w:r w:rsidR="00B974B8">
        <w:t xml:space="preserve">of </w:t>
      </w:r>
      <w:r w:rsidRPr="00CA0CB1">
        <w:t>the consent process</w:t>
      </w:r>
      <w:r w:rsidR="006307D5">
        <w:t xml:space="preserve"> for planned emergency research,</w:t>
      </w:r>
      <w:r w:rsidRPr="00CA0CB1">
        <w:t xml:space="preserve"> </w:t>
      </w:r>
      <w:r w:rsidR="005D7ADF" w:rsidRPr="00CA0CB1">
        <w:t>ensure you have provided sufficient information for the IRB to make these determinations.</w:t>
      </w:r>
    </w:p>
    <w:p w:rsidR="00393FAF" w:rsidRPr="00CA0CB1" w:rsidRDefault="00E66054" w:rsidP="0064063A">
      <w:pPr>
        <w:pStyle w:val="BlockText"/>
        <w:tabs>
          <w:tab w:val="left" w:pos="1260"/>
        </w:tabs>
        <w:ind w:left="1260"/>
        <w:rPr>
          <w:b/>
        </w:rPr>
      </w:pPr>
      <w:r w:rsidRPr="00CA0CB1">
        <w:rPr>
          <w:b/>
          <w:bCs/>
        </w:rPr>
        <w:t>Subjects</w:t>
      </w:r>
      <w:r w:rsidR="00393FAF" w:rsidRPr="00CA0CB1">
        <w:rPr>
          <w:b/>
        </w:rPr>
        <w:t xml:space="preserve"> who </w:t>
      </w:r>
      <w:r w:rsidR="00A969E1" w:rsidRPr="00CA0CB1">
        <w:rPr>
          <w:b/>
        </w:rPr>
        <w:t>are not yet adults</w:t>
      </w:r>
      <w:r w:rsidR="00393FAF" w:rsidRPr="00CA0CB1">
        <w:rPr>
          <w:b/>
        </w:rPr>
        <w:t xml:space="preserve"> (</w:t>
      </w:r>
      <w:r w:rsidR="00A969E1" w:rsidRPr="00CA0CB1">
        <w:rPr>
          <w:b/>
        </w:rPr>
        <w:t xml:space="preserve">infants, </w:t>
      </w:r>
      <w:r w:rsidR="00393FAF" w:rsidRPr="00CA0CB1">
        <w:rPr>
          <w:b/>
        </w:rPr>
        <w:t>children</w:t>
      </w:r>
      <w:r w:rsidR="00A969E1" w:rsidRPr="00CA0CB1">
        <w:rPr>
          <w:b/>
        </w:rPr>
        <w:t>, teenagers</w:t>
      </w:r>
      <w:r w:rsidRPr="00CA0CB1">
        <w:rPr>
          <w:b/>
        </w:rPr>
        <w:t>)</w:t>
      </w:r>
    </w:p>
    <w:p w:rsidR="00957EA4" w:rsidRPr="00CA0CB1" w:rsidRDefault="00957EA4" w:rsidP="0064063A">
      <w:pPr>
        <w:pStyle w:val="List"/>
        <w:numPr>
          <w:ilvl w:val="2"/>
          <w:numId w:val="16"/>
        </w:numPr>
        <w:tabs>
          <w:tab w:val="left" w:pos="1800"/>
        </w:tabs>
        <w:ind w:left="1800" w:hanging="540"/>
      </w:pPr>
      <w:r w:rsidRPr="00CA0CB1">
        <w:t xml:space="preserve">Describe the criteria that will be used to determine whether a prospective subject has not attained the legal age for consent to treatments or procedures involved in the </w:t>
      </w:r>
      <w:r w:rsidR="00705DDD">
        <w:t>research</w:t>
      </w:r>
      <w:r w:rsidRPr="00CA0CB1">
        <w:t xml:space="preserve"> under the applicable law of the jurisdiction in which the </w:t>
      </w:r>
      <w:r w:rsidR="00705DDD">
        <w:t>research</w:t>
      </w:r>
      <w:r w:rsidRPr="00CA0CB1">
        <w:t xml:space="preserve"> will be conducted. (E.g., individuals under the age of 18 years.)</w:t>
      </w:r>
    </w:p>
    <w:p w:rsidR="00393FAF" w:rsidRPr="00CA0CB1" w:rsidRDefault="00393FAF" w:rsidP="0064063A">
      <w:pPr>
        <w:pStyle w:val="List"/>
        <w:numPr>
          <w:ilvl w:val="2"/>
          <w:numId w:val="16"/>
        </w:numPr>
        <w:tabs>
          <w:tab w:val="left" w:pos="1800"/>
        </w:tabs>
        <w:ind w:left="1800" w:hanging="540"/>
      </w:pPr>
      <w:r w:rsidRPr="00CA0CB1">
        <w:t>Describe whether parental permission will be obtained from:</w:t>
      </w:r>
    </w:p>
    <w:p w:rsidR="00393FAF" w:rsidRPr="00CA0CB1" w:rsidRDefault="00393FAF" w:rsidP="0064063A">
      <w:pPr>
        <w:pStyle w:val="List2"/>
        <w:numPr>
          <w:ilvl w:val="3"/>
          <w:numId w:val="16"/>
        </w:numPr>
        <w:tabs>
          <w:tab w:val="left" w:pos="2340"/>
        </w:tabs>
        <w:ind w:left="2340" w:hanging="540"/>
      </w:pPr>
      <w:r w:rsidRPr="00CA0CB1">
        <w:t>Both parents unless one parent is deceased, unknown, incompetent, or not reasonably available, or when only one parent has legal responsibility for the care and custody of the child.</w:t>
      </w:r>
    </w:p>
    <w:p w:rsidR="00393FAF" w:rsidRPr="00CA0CB1" w:rsidRDefault="00393FAF" w:rsidP="0064063A">
      <w:pPr>
        <w:pStyle w:val="List2"/>
        <w:numPr>
          <w:ilvl w:val="3"/>
          <w:numId w:val="16"/>
        </w:numPr>
        <w:tabs>
          <w:tab w:val="left" w:pos="2340"/>
        </w:tabs>
        <w:ind w:left="2340" w:hanging="540"/>
      </w:pPr>
      <w:r w:rsidRPr="00CA0CB1">
        <w:t>One parent even if the other parent is alive, known, competent, reasonably available, and shares legal responsibility for the care and custody of the child.</w:t>
      </w:r>
    </w:p>
    <w:p w:rsidR="00393FAF" w:rsidRPr="00CA0CB1" w:rsidRDefault="00393FAF" w:rsidP="0064063A">
      <w:pPr>
        <w:pStyle w:val="List"/>
        <w:numPr>
          <w:ilvl w:val="2"/>
          <w:numId w:val="16"/>
        </w:numPr>
        <w:tabs>
          <w:tab w:val="left" w:pos="1800"/>
        </w:tabs>
        <w:ind w:left="1800" w:hanging="540"/>
      </w:pPr>
      <w:r w:rsidRPr="00CA0CB1">
        <w:t xml:space="preserve">Describe whether permission will be obtained from individuals other than parents, and if so, who will be allowed to provide permission. Describe the process used to determine these </w:t>
      </w:r>
      <w:r w:rsidRPr="00CA0CB1">
        <w:lastRenderedPageBreak/>
        <w:t>individuals’ authority to consent to each child’s general medical care.</w:t>
      </w:r>
    </w:p>
    <w:p w:rsidR="00393FAF" w:rsidRPr="00CA0CB1" w:rsidRDefault="0088163E" w:rsidP="0064063A">
      <w:pPr>
        <w:pStyle w:val="List"/>
        <w:numPr>
          <w:ilvl w:val="2"/>
          <w:numId w:val="16"/>
        </w:numPr>
        <w:tabs>
          <w:tab w:val="left" w:pos="1800"/>
        </w:tabs>
        <w:ind w:left="1800" w:hanging="540"/>
      </w:pPr>
      <w:r w:rsidRPr="00CA0CB1">
        <w:t>Indicate w</w:t>
      </w:r>
      <w:r w:rsidR="00393FAF" w:rsidRPr="00CA0CB1">
        <w:t>hether assent will be obtained from all,</w:t>
      </w:r>
      <w:r w:rsidRPr="00CA0CB1">
        <w:t xml:space="preserve"> some, or none of the children. I</w:t>
      </w:r>
      <w:r w:rsidR="00393FAF" w:rsidRPr="00CA0CB1">
        <w:t xml:space="preserve">f </w:t>
      </w:r>
      <w:r w:rsidRPr="00CA0CB1">
        <w:t xml:space="preserve">assent will be obtained from </w:t>
      </w:r>
      <w:r w:rsidR="00393FAF" w:rsidRPr="00CA0CB1">
        <w:t xml:space="preserve">some children, </w:t>
      </w:r>
      <w:r w:rsidRPr="00CA0CB1">
        <w:t xml:space="preserve">indicate </w:t>
      </w:r>
      <w:r w:rsidR="00393FAF" w:rsidRPr="00CA0CB1">
        <w:t>which children will be required to assent.</w:t>
      </w:r>
    </w:p>
    <w:p w:rsidR="00393FAF" w:rsidRPr="00CA0CB1" w:rsidRDefault="00393FAF" w:rsidP="0064063A">
      <w:pPr>
        <w:pStyle w:val="List"/>
        <w:numPr>
          <w:ilvl w:val="2"/>
          <w:numId w:val="16"/>
        </w:numPr>
        <w:tabs>
          <w:tab w:val="left" w:pos="1800"/>
        </w:tabs>
        <w:ind w:left="1800" w:hanging="540"/>
      </w:pPr>
      <w:r w:rsidRPr="00CA0CB1">
        <w:t>When assent of children is obtained describe whether and how it will be documented.</w:t>
      </w:r>
      <w:r w:rsidR="00F31C09">
        <w:t xml:space="preserve"> The IRB allows the person obtaining assent to document assent on the consent document and does not routinely require separate assent documents and does not routinely required children to sign assent documents, although such option is available in the template consent document referenced in Section 2</w:t>
      </w:r>
      <w:r w:rsidR="006307D5">
        <w:t>7</w:t>
      </w:r>
      <w:r w:rsidR="00F31C09">
        <w:t xml:space="preserve"> below.</w:t>
      </w:r>
    </w:p>
    <w:p w:rsidR="00AD03CE" w:rsidRDefault="00E66054" w:rsidP="0064063A">
      <w:pPr>
        <w:pStyle w:val="BlockText"/>
        <w:tabs>
          <w:tab w:val="left" w:pos="1260"/>
        </w:tabs>
        <w:ind w:left="1260"/>
        <w:rPr>
          <w:b/>
          <w:bCs/>
        </w:rPr>
      </w:pPr>
      <w:r w:rsidRPr="00CA0CB1">
        <w:rPr>
          <w:b/>
          <w:bCs/>
        </w:rPr>
        <w:t>Cognitively Impaired Adults</w:t>
      </w:r>
    </w:p>
    <w:p w:rsidR="00393FAF" w:rsidRPr="00CA0CB1" w:rsidRDefault="00E66054" w:rsidP="0064063A">
      <w:pPr>
        <w:pStyle w:val="List"/>
        <w:numPr>
          <w:ilvl w:val="2"/>
          <w:numId w:val="16"/>
        </w:numPr>
        <w:tabs>
          <w:tab w:val="left" w:pos="1800"/>
        </w:tabs>
        <w:ind w:left="1800" w:hanging="540"/>
      </w:pPr>
      <w:r w:rsidRPr="00CA0CB1">
        <w:t>D</w:t>
      </w:r>
      <w:r w:rsidR="00393FAF" w:rsidRPr="00CA0CB1">
        <w:t>escribe the process to determine whether an individual is capable of consent.</w:t>
      </w:r>
      <w:r w:rsidR="00705DDD">
        <w:t xml:space="preserve"> The IRB allows the person obtaining assent to document assent on the consent document and does not routinely require </w:t>
      </w:r>
      <w:r w:rsidR="00B974B8">
        <w:t xml:space="preserve">separate </w:t>
      </w:r>
      <w:r w:rsidR="00705DDD">
        <w:t xml:space="preserve">assent documents and does not routinely require </w:t>
      </w:r>
      <w:r w:rsidR="00B974B8">
        <w:t>cognitively impaired adults</w:t>
      </w:r>
      <w:r w:rsidR="00705DDD">
        <w:t xml:space="preserve"> to sign assent documents</w:t>
      </w:r>
      <w:r w:rsidR="007E60CF">
        <w:t>, although such option is available to you in the template consent document referenced in Section 2</w:t>
      </w:r>
      <w:r w:rsidR="006307D5">
        <w:t>7</w:t>
      </w:r>
      <w:r w:rsidR="007E60CF">
        <w:t xml:space="preserve"> below</w:t>
      </w:r>
      <w:r w:rsidR="00705DDD">
        <w:t>.</w:t>
      </w:r>
    </w:p>
    <w:p w:rsidR="00E66054" w:rsidRPr="00CA0CB1" w:rsidRDefault="00E66054" w:rsidP="0064063A">
      <w:pPr>
        <w:pStyle w:val="BlockText"/>
        <w:tabs>
          <w:tab w:val="left" w:pos="1260"/>
        </w:tabs>
        <w:ind w:left="1260"/>
        <w:rPr>
          <w:b/>
          <w:bCs/>
        </w:rPr>
      </w:pPr>
      <w:r w:rsidRPr="00CA0CB1">
        <w:rPr>
          <w:b/>
          <w:bCs/>
        </w:rPr>
        <w:t>Adults Unable to Consent</w:t>
      </w:r>
    </w:p>
    <w:p w:rsidR="00AD03CE" w:rsidRDefault="00393FAF" w:rsidP="0064063A">
      <w:pPr>
        <w:pStyle w:val="List"/>
        <w:numPr>
          <w:ilvl w:val="2"/>
          <w:numId w:val="16"/>
        </w:numPr>
        <w:tabs>
          <w:tab w:val="left" w:pos="1800"/>
        </w:tabs>
        <w:ind w:left="1800" w:hanging="540"/>
      </w:pPr>
      <w:r w:rsidRPr="00CA0CB1">
        <w:t>List the individuals from whom permission will be obtained in order of priority. (E.g., durable power of attorney for health care, court appointed guardian for health care decisions, spouse, and adult child.)</w:t>
      </w:r>
    </w:p>
    <w:p w:rsidR="00393FAF" w:rsidRPr="00CA0CB1" w:rsidRDefault="00393FAF" w:rsidP="00F93A0E">
      <w:pPr>
        <w:pStyle w:val="List"/>
        <w:numPr>
          <w:ilvl w:val="2"/>
          <w:numId w:val="16"/>
        </w:numPr>
        <w:tabs>
          <w:tab w:val="left" w:pos="1800"/>
        </w:tabs>
        <w:ind w:left="1800" w:hanging="540"/>
      </w:pPr>
      <w:r w:rsidRPr="00CA0CB1">
        <w:t xml:space="preserve">Describe the process for assent of the </w:t>
      </w:r>
      <w:r w:rsidR="00646DEB" w:rsidRPr="00CA0CB1">
        <w:t>subject</w:t>
      </w:r>
      <w:r w:rsidRPr="00CA0CB1">
        <w:t>s. Indicate whether:</w:t>
      </w:r>
    </w:p>
    <w:p w:rsidR="00393FAF" w:rsidRPr="00CA0CB1" w:rsidRDefault="00393FAF" w:rsidP="00F93A0E">
      <w:pPr>
        <w:pStyle w:val="List2"/>
        <w:numPr>
          <w:ilvl w:val="3"/>
          <w:numId w:val="16"/>
        </w:numPr>
        <w:tabs>
          <w:tab w:val="left" w:pos="2340"/>
        </w:tabs>
        <w:ind w:left="2340" w:hanging="540"/>
      </w:pPr>
      <w:r w:rsidRPr="00CA0CB1">
        <w:t xml:space="preserve">Assent will be required of all, some, or none of the </w:t>
      </w:r>
      <w:r w:rsidR="00646DEB" w:rsidRPr="00CA0CB1">
        <w:t>subject</w:t>
      </w:r>
      <w:r w:rsidRPr="00CA0CB1">
        <w:t xml:space="preserve">s. If </w:t>
      </w:r>
      <w:proofErr w:type="gramStart"/>
      <w:r w:rsidRPr="00CA0CB1">
        <w:t>some,</w:t>
      </w:r>
      <w:proofErr w:type="gramEnd"/>
      <w:r w:rsidRPr="00CA0CB1">
        <w:t xml:space="preserve"> indicate, which </w:t>
      </w:r>
      <w:r w:rsidR="00646DEB" w:rsidRPr="00CA0CB1">
        <w:t>subject</w:t>
      </w:r>
      <w:r w:rsidRPr="00CA0CB1">
        <w:t>s will be required to assent and which will not.</w:t>
      </w:r>
    </w:p>
    <w:p w:rsidR="00393FAF" w:rsidRPr="00CA0CB1" w:rsidRDefault="00393FAF" w:rsidP="00F93A0E">
      <w:pPr>
        <w:pStyle w:val="List2"/>
        <w:numPr>
          <w:ilvl w:val="3"/>
          <w:numId w:val="16"/>
        </w:numPr>
        <w:tabs>
          <w:tab w:val="left" w:pos="2340"/>
        </w:tabs>
        <w:ind w:left="2340" w:hanging="540"/>
      </w:pPr>
      <w:r w:rsidRPr="00CA0CB1">
        <w:t xml:space="preserve">If assent will not be obtained from some or all </w:t>
      </w:r>
      <w:r w:rsidR="00646DEB" w:rsidRPr="00CA0CB1">
        <w:t>subject</w:t>
      </w:r>
      <w:r w:rsidRPr="00CA0CB1">
        <w:t>s, an explanation of why not.</w:t>
      </w:r>
    </w:p>
    <w:p w:rsidR="00393FAF" w:rsidRDefault="00393FAF" w:rsidP="001D2B2C">
      <w:pPr>
        <w:pStyle w:val="List2"/>
        <w:numPr>
          <w:ilvl w:val="3"/>
          <w:numId w:val="16"/>
        </w:numPr>
        <w:tabs>
          <w:tab w:val="left" w:pos="2340"/>
        </w:tabs>
        <w:ind w:left="2347" w:hanging="547"/>
      </w:pPr>
      <w:r w:rsidRPr="00CA0CB1">
        <w:t xml:space="preserve">Describe whether assent of the </w:t>
      </w:r>
      <w:r w:rsidR="00646DEB" w:rsidRPr="00CA0CB1">
        <w:t>subject</w:t>
      </w:r>
      <w:r w:rsidRPr="00CA0CB1">
        <w:t>s will be documented and the process to document assent.</w:t>
      </w:r>
      <w:r w:rsidR="00705DDD" w:rsidRPr="00705DDD">
        <w:t xml:space="preserve"> </w:t>
      </w:r>
      <w:r w:rsidR="00705DDD">
        <w:t xml:space="preserve">The IRB allows the person obtaining assent to document assent on the consent document and does not routinely require </w:t>
      </w:r>
      <w:r w:rsidR="002E4F2E">
        <w:t xml:space="preserve">separate </w:t>
      </w:r>
      <w:r w:rsidR="00705DDD">
        <w:t>assent documents and does not routinely require subjects to sign assent documents</w:t>
      </w:r>
      <w:r w:rsidR="007E60CF">
        <w:t>, although such option is available to you in the template consent document referenced in Section 2</w:t>
      </w:r>
      <w:r w:rsidR="006307D5">
        <w:t>7</w:t>
      </w:r>
      <w:r w:rsidR="007E60CF">
        <w:t xml:space="preserve"> below</w:t>
      </w:r>
      <w:r w:rsidR="00705DDD">
        <w:t>.</w:t>
      </w:r>
    </w:p>
    <w:p w:rsidR="00D51948" w:rsidRPr="00CA0CB1" w:rsidRDefault="00D51948" w:rsidP="001D2B2C">
      <w:pPr>
        <w:pStyle w:val="List2"/>
        <w:numPr>
          <w:ilvl w:val="2"/>
          <w:numId w:val="16"/>
        </w:numPr>
        <w:tabs>
          <w:tab w:val="left" w:pos="1800"/>
        </w:tabs>
        <w:spacing w:after="120" w:afterAutospacing="0"/>
        <w:ind w:left="1800" w:hanging="540"/>
      </w:pPr>
      <w:r>
        <w:t>Describe the process for obtaining consent from subjects who were previously unable to consent for themselves.</w:t>
      </w:r>
    </w:p>
    <w:p w:rsidR="00393FAF" w:rsidRPr="00CA0CB1" w:rsidRDefault="00393FAF" w:rsidP="001C7854">
      <w:pPr>
        <w:pStyle w:val="Heading1"/>
      </w:pPr>
      <w:bookmarkStart w:id="46" w:name="_Toc399170500"/>
      <w:bookmarkStart w:id="47" w:name="_Toc399170623"/>
      <w:bookmarkStart w:id="48" w:name="_Toc399170501"/>
      <w:bookmarkStart w:id="49" w:name="_Toc399170624"/>
      <w:bookmarkStart w:id="50" w:name="_Toc411424015"/>
      <w:bookmarkEnd w:id="46"/>
      <w:bookmarkEnd w:id="47"/>
      <w:bookmarkEnd w:id="48"/>
      <w:bookmarkEnd w:id="49"/>
      <w:r w:rsidRPr="00CA0CB1">
        <w:lastRenderedPageBreak/>
        <w:t xml:space="preserve">Process to </w:t>
      </w:r>
      <w:r w:rsidR="009D0CF9" w:rsidRPr="00CA0CB1">
        <w:t xml:space="preserve">Document Consent </w:t>
      </w:r>
      <w:r w:rsidRPr="00CA0CB1">
        <w:t xml:space="preserve">in </w:t>
      </w:r>
      <w:r w:rsidR="009D0CF9" w:rsidRPr="00CA0CB1">
        <w:t>Writing</w:t>
      </w:r>
      <w:bookmarkEnd w:id="50"/>
    </w:p>
    <w:p w:rsidR="00393FAF" w:rsidRPr="00CA0CB1" w:rsidRDefault="00393FAF" w:rsidP="00F93A0E">
      <w:pPr>
        <w:pStyle w:val="BlockText"/>
        <w:numPr>
          <w:ilvl w:val="1"/>
          <w:numId w:val="16"/>
        </w:numPr>
        <w:ind w:left="1260" w:hanging="540"/>
      </w:pPr>
      <w:r w:rsidRPr="00CA0CB1">
        <w:t xml:space="preserve">Describe whether and how consent of the </w:t>
      </w:r>
      <w:r w:rsidR="00646DEB" w:rsidRPr="00CA0CB1">
        <w:t>subject</w:t>
      </w:r>
      <w:r w:rsidRPr="00CA0CB1">
        <w:t xml:space="preserve"> will be documented in writing.</w:t>
      </w:r>
    </w:p>
    <w:p w:rsidR="00F317BA" w:rsidRDefault="00F317BA" w:rsidP="00F93A0E">
      <w:pPr>
        <w:pStyle w:val="BlockText"/>
        <w:numPr>
          <w:ilvl w:val="1"/>
          <w:numId w:val="16"/>
        </w:numPr>
        <w:ind w:left="1260" w:hanging="540"/>
      </w:pPr>
      <w:r>
        <w:t xml:space="preserve">(If you will </w:t>
      </w:r>
      <w:r w:rsidR="00D91903">
        <w:t>document</w:t>
      </w:r>
      <w:r>
        <w:t xml:space="preserve"> consent in writing, attach a consent document</w:t>
      </w:r>
      <w:r w:rsidR="00D51948">
        <w:t xml:space="preserve"> in your application</w:t>
      </w:r>
      <w:r>
        <w:t>. If you will obt</w:t>
      </w:r>
      <w:r w:rsidR="00D91903">
        <w:t>ain consent, but not document</w:t>
      </w:r>
      <w:r>
        <w:t xml:space="preserve"> consent in writing, attach a consent script. You may use </w:t>
      </w:r>
      <w:r w:rsidR="00B54E59">
        <w:t xml:space="preserve">the consent form template </w:t>
      </w:r>
      <w:r>
        <w:t>to create the consent document or script.)</w:t>
      </w:r>
    </w:p>
    <w:p w:rsidR="00416A41" w:rsidRPr="00CA0CB1" w:rsidRDefault="00416A41" w:rsidP="00F93A0E">
      <w:pPr>
        <w:pStyle w:val="BlockText"/>
        <w:contextualSpacing/>
      </w:pPr>
    </w:p>
    <w:sectPr w:rsidR="00416A41" w:rsidRPr="00CA0CB1" w:rsidSect="00C52447">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187" w:rsidRDefault="00A33187" w:rsidP="007C0AA4">
      <w:r>
        <w:separator/>
      </w:r>
    </w:p>
  </w:endnote>
  <w:endnote w:type="continuationSeparator" w:id="0">
    <w:p w:rsidR="00A33187" w:rsidRDefault="00A33187" w:rsidP="007C0A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87" w:rsidRPr="0013670F" w:rsidRDefault="00A33187" w:rsidP="000E3478">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40651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0651C">
      <w:rPr>
        <w:rStyle w:val="PageNumber"/>
        <w:noProof/>
      </w:rPr>
      <w:t>12</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 Template</w:t>
    </w:r>
    <w:r w:rsidRPr="00EE6AD4">
      <w:rPr>
        <w:rStyle w:val="PageNumber"/>
        <w:rFonts w:ascii="Times New Roman" w:hAnsi="Times New Roman"/>
        <w:sz w:val="16"/>
        <w:szCs w:val="16"/>
      </w:rPr>
      <w:t xml:space="preserve">: </w:t>
    </w:r>
    <w:r>
      <w:rPr>
        <w:rStyle w:val="PageNumber"/>
        <w:rFonts w:ascii="Times New Roman" w:hAnsi="Times New Roman"/>
        <w:sz w:val="16"/>
        <w:szCs w:val="16"/>
      </w:rPr>
      <w:t>February 11,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187" w:rsidRDefault="00A33187" w:rsidP="007C0AA4">
      <w:r>
        <w:separator/>
      </w:r>
    </w:p>
  </w:footnote>
  <w:footnote w:type="continuationSeparator" w:id="0">
    <w:p w:rsidR="00A33187" w:rsidRDefault="00A33187" w:rsidP="007C0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87" w:rsidRDefault="00A33187" w:rsidP="00647502">
    <w:pPr>
      <w:pStyle w:val="Header"/>
    </w:pPr>
    <w:r>
      <w:t>PROTOCOL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8">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841F31"/>
    <w:multiLevelType w:val="hybridMultilevel"/>
    <w:tmpl w:val="B98CE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A283762"/>
    <w:multiLevelType w:val="hybridMultilevel"/>
    <w:tmpl w:val="C1D22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308581E"/>
    <w:multiLevelType w:val="multilevel"/>
    <w:tmpl w:val="0F4C3736"/>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
  </w:num>
  <w:num w:numId="3">
    <w:abstractNumId w:val="1"/>
  </w:num>
  <w:num w:numId="4">
    <w:abstractNumId w:val="0"/>
  </w:num>
  <w:num w:numId="5">
    <w:abstractNumId w:val="6"/>
  </w:num>
  <w:num w:numId="6">
    <w:abstractNumId w:val="19"/>
  </w:num>
  <w:num w:numId="7">
    <w:abstractNumId w:val="7"/>
  </w:num>
  <w:num w:numId="8">
    <w:abstractNumId w:val="14"/>
  </w:num>
  <w:num w:numId="9">
    <w:abstractNumId w:val="17"/>
  </w:num>
  <w:num w:numId="10">
    <w:abstractNumId w:val="9"/>
  </w:num>
  <w:num w:numId="11">
    <w:abstractNumId w:val="3"/>
  </w:num>
  <w:num w:numId="12">
    <w:abstractNumId w:val="10"/>
  </w:num>
  <w:num w:numId="13">
    <w:abstractNumId w:val="13"/>
  </w:num>
  <w:num w:numId="14">
    <w:abstractNumId w:val="22"/>
  </w:num>
  <w:num w:numId="15">
    <w:abstractNumId w:val="25"/>
  </w:num>
  <w:num w:numId="16">
    <w:abstractNumId w:val="23"/>
  </w:num>
  <w:num w:numId="17">
    <w:abstractNumId w:val="16"/>
  </w:num>
  <w:num w:numId="18">
    <w:abstractNumId w:val="8"/>
  </w:num>
  <w:num w:numId="19">
    <w:abstractNumId w:val="15"/>
  </w:num>
  <w:num w:numId="20">
    <w:abstractNumId w:val="12"/>
  </w:num>
  <w:num w:numId="21">
    <w:abstractNumId w:val="5"/>
  </w:num>
  <w:num w:numId="22">
    <w:abstractNumId w:val="20"/>
  </w:num>
  <w:num w:numId="23">
    <w:abstractNumId w:val="21"/>
  </w:num>
  <w:num w:numId="24">
    <w:abstractNumId w:val="4"/>
  </w:num>
  <w:num w:numId="25">
    <w:abstractNumId w:val="11"/>
  </w:num>
  <w:num w:numId="26">
    <w:abstractNumId w:val="23"/>
  </w:num>
  <w:num w:numId="27">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efaultTabStop w:val="720"/>
  <w:characterSpacingControl w:val="doNotCompress"/>
  <w:hdrShapeDefaults>
    <o:shapedefaults v:ext="edit" spidmax="6145"/>
  </w:hdrShapeDefaults>
  <w:footnotePr>
    <w:footnote w:id="-1"/>
    <w:footnote w:id="0"/>
  </w:footnotePr>
  <w:endnotePr>
    <w:endnote w:id="-1"/>
    <w:endnote w:id="0"/>
  </w:endnotePr>
  <w:compat/>
  <w:docVars>
    <w:docVar w:name="dgnword-docGUID" w:val="{F022755E-7263-41B7-9B23-8E738C1B9A25}"/>
    <w:docVar w:name="dgnword-eventsink" w:val="186254352"/>
  </w:docVars>
  <w:rsids>
    <w:rsidRoot w:val="007C0AA4"/>
    <w:rsid w:val="000176CD"/>
    <w:rsid w:val="00021416"/>
    <w:rsid w:val="00023A38"/>
    <w:rsid w:val="000305D7"/>
    <w:rsid w:val="00033F6D"/>
    <w:rsid w:val="00034B6D"/>
    <w:rsid w:val="00043EC2"/>
    <w:rsid w:val="00053DC2"/>
    <w:rsid w:val="00053E55"/>
    <w:rsid w:val="000623B7"/>
    <w:rsid w:val="000651A8"/>
    <w:rsid w:val="000678E0"/>
    <w:rsid w:val="00080915"/>
    <w:rsid w:val="0008389B"/>
    <w:rsid w:val="000937AB"/>
    <w:rsid w:val="00093D0C"/>
    <w:rsid w:val="00094E9B"/>
    <w:rsid w:val="00095B99"/>
    <w:rsid w:val="000A0D2E"/>
    <w:rsid w:val="000A3196"/>
    <w:rsid w:val="000B5743"/>
    <w:rsid w:val="000C0B9D"/>
    <w:rsid w:val="000D3591"/>
    <w:rsid w:val="000D3F01"/>
    <w:rsid w:val="000D5A03"/>
    <w:rsid w:val="000E1FF1"/>
    <w:rsid w:val="000E3478"/>
    <w:rsid w:val="000E6F07"/>
    <w:rsid w:val="000F7148"/>
    <w:rsid w:val="0011070A"/>
    <w:rsid w:val="001107C4"/>
    <w:rsid w:val="00112FF7"/>
    <w:rsid w:val="0011551B"/>
    <w:rsid w:val="00124545"/>
    <w:rsid w:val="001351F7"/>
    <w:rsid w:val="0013670F"/>
    <w:rsid w:val="00144D74"/>
    <w:rsid w:val="00146A7C"/>
    <w:rsid w:val="00155AFC"/>
    <w:rsid w:val="00161E74"/>
    <w:rsid w:val="00170049"/>
    <w:rsid w:val="00186FE5"/>
    <w:rsid w:val="00193A08"/>
    <w:rsid w:val="00194D67"/>
    <w:rsid w:val="001A16E8"/>
    <w:rsid w:val="001B56EF"/>
    <w:rsid w:val="001B678E"/>
    <w:rsid w:val="001B6D07"/>
    <w:rsid w:val="001C1072"/>
    <w:rsid w:val="001C15EC"/>
    <w:rsid w:val="001C5D9B"/>
    <w:rsid w:val="001C7854"/>
    <w:rsid w:val="001D2B2C"/>
    <w:rsid w:val="001E2287"/>
    <w:rsid w:val="001E29F0"/>
    <w:rsid w:val="001E7891"/>
    <w:rsid w:val="001F0140"/>
    <w:rsid w:val="001F42CB"/>
    <w:rsid w:val="0020066F"/>
    <w:rsid w:val="00217B63"/>
    <w:rsid w:val="002273CB"/>
    <w:rsid w:val="00246B3A"/>
    <w:rsid w:val="00250D20"/>
    <w:rsid w:val="00257537"/>
    <w:rsid w:val="002575CD"/>
    <w:rsid w:val="002607F3"/>
    <w:rsid w:val="00262C07"/>
    <w:rsid w:val="0026513D"/>
    <w:rsid w:val="0028091C"/>
    <w:rsid w:val="00282878"/>
    <w:rsid w:val="002847E3"/>
    <w:rsid w:val="002A08FD"/>
    <w:rsid w:val="002A78FB"/>
    <w:rsid w:val="002B1D4E"/>
    <w:rsid w:val="002E4F2E"/>
    <w:rsid w:val="002F75AE"/>
    <w:rsid w:val="0032245B"/>
    <w:rsid w:val="0032353B"/>
    <w:rsid w:val="00334106"/>
    <w:rsid w:val="0034056D"/>
    <w:rsid w:val="00353DED"/>
    <w:rsid w:val="003603DC"/>
    <w:rsid w:val="003603F5"/>
    <w:rsid w:val="00362C8E"/>
    <w:rsid w:val="00371D8D"/>
    <w:rsid w:val="00393FAF"/>
    <w:rsid w:val="00397991"/>
    <w:rsid w:val="003A1B95"/>
    <w:rsid w:val="003A5160"/>
    <w:rsid w:val="003B0698"/>
    <w:rsid w:val="003B485B"/>
    <w:rsid w:val="003B5353"/>
    <w:rsid w:val="003C3F10"/>
    <w:rsid w:val="003C7115"/>
    <w:rsid w:val="003D4D84"/>
    <w:rsid w:val="003D6E02"/>
    <w:rsid w:val="003E76C9"/>
    <w:rsid w:val="003F1AC6"/>
    <w:rsid w:val="004029DF"/>
    <w:rsid w:val="0040651C"/>
    <w:rsid w:val="00406E29"/>
    <w:rsid w:val="004110A0"/>
    <w:rsid w:val="00416A41"/>
    <w:rsid w:val="00422FB1"/>
    <w:rsid w:val="0043279F"/>
    <w:rsid w:val="00440B1C"/>
    <w:rsid w:val="004462A3"/>
    <w:rsid w:val="00446574"/>
    <w:rsid w:val="0044690C"/>
    <w:rsid w:val="00463A0F"/>
    <w:rsid w:val="00486AA0"/>
    <w:rsid w:val="00490BEB"/>
    <w:rsid w:val="004A3627"/>
    <w:rsid w:val="004A59AB"/>
    <w:rsid w:val="004B4DC8"/>
    <w:rsid w:val="004C3F3E"/>
    <w:rsid w:val="004C783B"/>
    <w:rsid w:val="004C791F"/>
    <w:rsid w:val="004D2C49"/>
    <w:rsid w:val="004E65B9"/>
    <w:rsid w:val="004F127A"/>
    <w:rsid w:val="004F2BAF"/>
    <w:rsid w:val="004F2C74"/>
    <w:rsid w:val="00507E44"/>
    <w:rsid w:val="00513EB6"/>
    <w:rsid w:val="00522E61"/>
    <w:rsid w:val="00526A73"/>
    <w:rsid w:val="00532C8C"/>
    <w:rsid w:val="00533901"/>
    <w:rsid w:val="005404EF"/>
    <w:rsid w:val="0054057D"/>
    <w:rsid w:val="00550D01"/>
    <w:rsid w:val="0055384E"/>
    <w:rsid w:val="00554E94"/>
    <w:rsid w:val="005716E4"/>
    <w:rsid w:val="005740E4"/>
    <w:rsid w:val="00590A69"/>
    <w:rsid w:val="00594D81"/>
    <w:rsid w:val="005A06C9"/>
    <w:rsid w:val="005A5B75"/>
    <w:rsid w:val="005C2666"/>
    <w:rsid w:val="005C616A"/>
    <w:rsid w:val="005C6E9A"/>
    <w:rsid w:val="005C7DFD"/>
    <w:rsid w:val="005D2B4B"/>
    <w:rsid w:val="005D6639"/>
    <w:rsid w:val="005D7ADF"/>
    <w:rsid w:val="005E19A0"/>
    <w:rsid w:val="005E1F7C"/>
    <w:rsid w:val="005E1F8E"/>
    <w:rsid w:val="005F0077"/>
    <w:rsid w:val="005F04E8"/>
    <w:rsid w:val="005F1D0E"/>
    <w:rsid w:val="005F6C5E"/>
    <w:rsid w:val="0062269A"/>
    <w:rsid w:val="00627303"/>
    <w:rsid w:val="006307D5"/>
    <w:rsid w:val="00630E45"/>
    <w:rsid w:val="00631E6C"/>
    <w:rsid w:val="0064063A"/>
    <w:rsid w:val="00646DEB"/>
    <w:rsid w:val="00647502"/>
    <w:rsid w:val="00652C8B"/>
    <w:rsid w:val="00675BAE"/>
    <w:rsid w:val="006772EE"/>
    <w:rsid w:val="00691CCC"/>
    <w:rsid w:val="006A0519"/>
    <w:rsid w:val="006A1CAA"/>
    <w:rsid w:val="006A7B8B"/>
    <w:rsid w:val="006B08BE"/>
    <w:rsid w:val="006B1BDD"/>
    <w:rsid w:val="006B348B"/>
    <w:rsid w:val="006E60CE"/>
    <w:rsid w:val="00702B45"/>
    <w:rsid w:val="00705DDD"/>
    <w:rsid w:val="007067C9"/>
    <w:rsid w:val="00706D33"/>
    <w:rsid w:val="00717AF1"/>
    <w:rsid w:val="00744405"/>
    <w:rsid w:val="00744885"/>
    <w:rsid w:val="00751352"/>
    <w:rsid w:val="00751BF3"/>
    <w:rsid w:val="007754FA"/>
    <w:rsid w:val="007864B2"/>
    <w:rsid w:val="007909C3"/>
    <w:rsid w:val="00792B83"/>
    <w:rsid w:val="00797723"/>
    <w:rsid w:val="007A1785"/>
    <w:rsid w:val="007A24A2"/>
    <w:rsid w:val="007A4BF3"/>
    <w:rsid w:val="007C0AA4"/>
    <w:rsid w:val="007C4F23"/>
    <w:rsid w:val="007C5509"/>
    <w:rsid w:val="007C5B2A"/>
    <w:rsid w:val="007D64C3"/>
    <w:rsid w:val="007E60CF"/>
    <w:rsid w:val="007F3807"/>
    <w:rsid w:val="007F411D"/>
    <w:rsid w:val="00811473"/>
    <w:rsid w:val="00814788"/>
    <w:rsid w:val="00825FAD"/>
    <w:rsid w:val="00834A5D"/>
    <w:rsid w:val="008458D3"/>
    <w:rsid w:val="0085079A"/>
    <w:rsid w:val="00877A28"/>
    <w:rsid w:val="0088163E"/>
    <w:rsid w:val="00882B32"/>
    <w:rsid w:val="008835DF"/>
    <w:rsid w:val="008A2A5B"/>
    <w:rsid w:val="008A3B86"/>
    <w:rsid w:val="008B69F7"/>
    <w:rsid w:val="008C5C71"/>
    <w:rsid w:val="008C6F3B"/>
    <w:rsid w:val="008D3665"/>
    <w:rsid w:val="008D6ADE"/>
    <w:rsid w:val="008D6CEB"/>
    <w:rsid w:val="008D7AA0"/>
    <w:rsid w:val="008E38A9"/>
    <w:rsid w:val="008F33BA"/>
    <w:rsid w:val="008F6401"/>
    <w:rsid w:val="009046FC"/>
    <w:rsid w:val="00922DC2"/>
    <w:rsid w:val="0092613B"/>
    <w:rsid w:val="00926918"/>
    <w:rsid w:val="009274B4"/>
    <w:rsid w:val="00931414"/>
    <w:rsid w:val="00933FEE"/>
    <w:rsid w:val="00947F2F"/>
    <w:rsid w:val="00957EA4"/>
    <w:rsid w:val="00965EE8"/>
    <w:rsid w:val="009668D0"/>
    <w:rsid w:val="00997964"/>
    <w:rsid w:val="009A2408"/>
    <w:rsid w:val="009A6FFB"/>
    <w:rsid w:val="009B16A2"/>
    <w:rsid w:val="009B4D64"/>
    <w:rsid w:val="009C2208"/>
    <w:rsid w:val="009C559D"/>
    <w:rsid w:val="009C650D"/>
    <w:rsid w:val="009C74B0"/>
    <w:rsid w:val="009D0BDB"/>
    <w:rsid w:val="009D0CF9"/>
    <w:rsid w:val="009E0ADE"/>
    <w:rsid w:val="009E163C"/>
    <w:rsid w:val="009E6504"/>
    <w:rsid w:val="009F0F8B"/>
    <w:rsid w:val="00A01D71"/>
    <w:rsid w:val="00A0209C"/>
    <w:rsid w:val="00A102C8"/>
    <w:rsid w:val="00A11779"/>
    <w:rsid w:val="00A14320"/>
    <w:rsid w:val="00A14A12"/>
    <w:rsid w:val="00A203E7"/>
    <w:rsid w:val="00A23DAC"/>
    <w:rsid w:val="00A33187"/>
    <w:rsid w:val="00A42FB8"/>
    <w:rsid w:val="00A4351F"/>
    <w:rsid w:val="00A51025"/>
    <w:rsid w:val="00A57602"/>
    <w:rsid w:val="00A63E4C"/>
    <w:rsid w:val="00A63EF9"/>
    <w:rsid w:val="00A66062"/>
    <w:rsid w:val="00A72848"/>
    <w:rsid w:val="00A8226D"/>
    <w:rsid w:val="00A92272"/>
    <w:rsid w:val="00A933D0"/>
    <w:rsid w:val="00A969E1"/>
    <w:rsid w:val="00A9787E"/>
    <w:rsid w:val="00AA2384"/>
    <w:rsid w:val="00AA5C9F"/>
    <w:rsid w:val="00AB2776"/>
    <w:rsid w:val="00AB2CE5"/>
    <w:rsid w:val="00AD03CE"/>
    <w:rsid w:val="00AD2044"/>
    <w:rsid w:val="00AE3058"/>
    <w:rsid w:val="00AE5827"/>
    <w:rsid w:val="00AE7926"/>
    <w:rsid w:val="00AF4E56"/>
    <w:rsid w:val="00AF67C7"/>
    <w:rsid w:val="00B03693"/>
    <w:rsid w:val="00B10D05"/>
    <w:rsid w:val="00B23693"/>
    <w:rsid w:val="00B2556D"/>
    <w:rsid w:val="00B2636D"/>
    <w:rsid w:val="00B42158"/>
    <w:rsid w:val="00B4239F"/>
    <w:rsid w:val="00B5279B"/>
    <w:rsid w:val="00B54E59"/>
    <w:rsid w:val="00B57B69"/>
    <w:rsid w:val="00B65ECA"/>
    <w:rsid w:val="00B71B8F"/>
    <w:rsid w:val="00B7531C"/>
    <w:rsid w:val="00B86964"/>
    <w:rsid w:val="00B96607"/>
    <w:rsid w:val="00B974B8"/>
    <w:rsid w:val="00B977A8"/>
    <w:rsid w:val="00BA3224"/>
    <w:rsid w:val="00BA669D"/>
    <w:rsid w:val="00BA7B12"/>
    <w:rsid w:val="00BB2C26"/>
    <w:rsid w:val="00BD1366"/>
    <w:rsid w:val="00BD44EF"/>
    <w:rsid w:val="00BF0045"/>
    <w:rsid w:val="00BF1D11"/>
    <w:rsid w:val="00BF5A42"/>
    <w:rsid w:val="00C00E89"/>
    <w:rsid w:val="00C246B8"/>
    <w:rsid w:val="00C25F68"/>
    <w:rsid w:val="00C3310A"/>
    <w:rsid w:val="00C406EA"/>
    <w:rsid w:val="00C52447"/>
    <w:rsid w:val="00C55802"/>
    <w:rsid w:val="00C57243"/>
    <w:rsid w:val="00C719E4"/>
    <w:rsid w:val="00C763C7"/>
    <w:rsid w:val="00CA0CB1"/>
    <w:rsid w:val="00CA1C21"/>
    <w:rsid w:val="00CD3698"/>
    <w:rsid w:val="00CD6881"/>
    <w:rsid w:val="00CE4037"/>
    <w:rsid w:val="00CF56B7"/>
    <w:rsid w:val="00CF774A"/>
    <w:rsid w:val="00D14278"/>
    <w:rsid w:val="00D2299F"/>
    <w:rsid w:val="00D25F31"/>
    <w:rsid w:val="00D305B9"/>
    <w:rsid w:val="00D40D23"/>
    <w:rsid w:val="00D46D6A"/>
    <w:rsid w:val="00D47D5A"/>
    <w:rsid w:val="00D50E0C"/>
    <w:rsid w:val="00D51948"/>
    <w:rsid w:val="00D557AD"/>
    <w:rsid w:val="00D70764"/>
    <w:rsid w:val="00D810BA"/>
    <w:rsid w:val="00D84A6C"/>
    <w:rsid w:val="00D91903"/>
    <w:rsid w:val="00D94D6B"/>
    <w:rsid w:val="00D95507"/>
    <w:rsid w:val="00D97247"/>
    <w:rsid w:val="00DA2F5F"/>
    <w:rsid w:val="00DC0B82"/>
    <w:rsid w:val="00DC23E3"/>
    <w:rsid w:val="00DD5D1F"/>
    <w:rsid w:val="00DE1731"/>
    <w:rsid w:val="00DE507A"/>
    <w:rsid w:val="00DE529E"/>
    <w:rsid w:val="00DF3CDD"/>
    <w:rsid w:val="00DF3D3D"/>
    <w:rsid w:val="00E05367"/>
    <w:rsid w:val="00E16050"/>
    <w:rsid w:val="00E205A2"/>
    <w:rsid w:val="00E23C37"/>
    <w:rsid w:val="00E25AC4"/>
    <w:rsid w:val="00E2733F"/>
    <w:rsid w:val="00E32CCC"/>
    <w:rsid w:val="00E37DE4"/>
    <w:rsid w:val="00E417E0"/>
    <w:rsid w:val="00E52214"/>
    <w:rsid w:val="00E64921"/>
    <w:rsid w:val="00E66054"/>
    <w:rsid w:val="00E73464"/>
    <w:rsid w:val="00EA2720"/>
    <w:rsid w:val="00EA3F78"/>
    <w:rsid w:val="00EA478F"/>
    <w:rsid w:val="00EA71BB"/>
    <w:rsid w:val="00EA7A20"/>
    <w:rsid w:val="00EB6306"/>
    <w:rsid w:val="00EC0039"/>
    <w:rsid w:val="00EC3C7D"/>
    <w:rsid w:val="00EE4917"/>
    <w:rsid w:val="00EE6AD4"/>
    <w:rsid w:val="00EF6FA0"/>
    <w:rsid w:val="00F06268"/>
    <w:rsid w:val="00F14A9E"/>
    <w:rsid w:val="00F20768"/>
    <w:rsid w:val="00F2258C"/>
    <w:rsid w:val="00F23D6C"/>
    <w:rsid w:val="00F26F71"/>
    <w:rsid w:val="00F317BA"/>
    <w:rsid w:val="00F31C09"/>
    <w:rsid w:val="00F44097"/>
    <w:rsid w:val="00F5525C"/>
    <w:rsid w:val="00F56C1D"/>
    <w:rsid w:val="00F617A6"/>
    <w:rsid w:val="00F63842"/>
    <w:rsid w:val="00F902F4"/>
    <w:rsid w:val="00F91F71"/>
    <w:rsid w:val="00F93A0E"/>
    <w:rsid w:val="00F96782"/>
    <w:rsid w:val="00FA08B5"/>
    <w:rsid w:val="00FA5370"/>
    <w:rsid w:val="00FB1A7D"/>
    <w:rsid w:val="00FB1C3A"/>
    <w:rsid w:val="00FB1D74"/>
    <w:rsid w:val="00FB438E"/>
    <w:rsid w:val="00FB65CC"/>
    <w:rsid w:val="00FC0477"/>
    <w:rsid w:val="00FC306F"/>
    <w:rsid w:val="00FC47CD"/>
    <w:rsid w:val="00FD1B1B"/>
    <w:rsid w:val="00FE2286"/>
    <w:rsid w:val="00FE51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2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paragraph" w:styleId="Revision">
    <w:name w:val="Revision"/>
    <w:hidden/>
    <w:uiPriority w:val="99"/>
    <w:semiHidden/>
    <w:rsid w:val="00D51948"/>
    <w:rPr>
      <w:rFonts w:ascii="NNFPLJ+TimesNewRoman" w:hAnsi="NNFPLJ+TimesNew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2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paragraph" w:styleId="Revision">
    <w:name w:val="Revision"/>
    <w:hidden/>
    <w:uiPriority w:val="99"/>
    <w:semiHidden/>
    <w:rsid w:val="00D51948"/>
    <w:rPr>
      <w:rFonts w:ascii="NNFPLJ+TimesNewRoman" w:hAnsi="NNFPLJ+TimesNewRoman"/>
      <w:sz w:val="24"/>
      <w:szCs w:val="24"/>
    </w:rPr>
  </w:style>
</w:styles>
</file>

<file path=word/webSettings.xml><?xml version="1.0" encoding="utf-8"?>
<w:webSettings xmlns:r="http://schemas.openxmlformats.org/officeDocument/2006/relationships" xmlns:w="http://schemas.openxmlformats.org/wordprocessingml/2006/main">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2.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4.xml><?xml version="1.0" encoding="utf-8"?>
<ds:datastoreItem xmlns:ds="http://schemas.openxmlformats.org/officeDocument/2006/customXml" ds:itemID="{5823CFC9-7FF2-4B5B-B28D-3FF6032B296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6.xml><?xml version="1.0" encoding="utf-8"?>
<ds:datastoreItem xmlns:ds="http://schemas.openxmlformats.org/officeDocument/2006/customXml" ds:itemID="{DDFC62C2-C070-4D58-BE7A-48FD564A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3148</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21641</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Jeffrey A. Cooper, MD, MMM</dc:creator>
  <cp:keywords>Huron, HRPP, SOP</cp:keywords>
  <dc:description>©2009-2012 Huron Consulting Services, LLC. Use and distribution subject to End User License Agreement at http://www.huronconsultinggroup.com/SOP</dc:description>
  <cp:lastModifiedBy>msgchristi</cp:lastModifiedBy>
  <cp:revision>3</cp:revision>
  <cp:lastPrinted>2010-09-10T14:56:00Z</cp:lastPrinted>
  <dcterms:created xsi:type="dcterms:W3CDTF">2015-02-11T21:30:00Z</dcterms:created>
  <dcterms:modified xsi:type="dcterms:W3CDTF">2015-02-11T21:30:00Z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4fdc2762-ae2c-465c-9680-68fd68ba06f0</vt:lpwstr>
  </property>
  <property fmtid="{D5CDD505-2E9C-101B-9397-08002B2CF9AE}" pid="4" name="_dlc_DocIdUrl">
    <vt:lpwstr>https://omega.huronconsultinggroup.com/hec/hels/meth/lsas/hrpp/_layouts/DocIdRedir.aspx?ID=ZZ3N2KNH64PS-1493-287, ZZ3N2KNH64PS-1493-287</vt:lpwstr>
  </property>
</Properties>
</file>